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ind w:left="0" w:firstLine="0"/>
        <w:jc w:val="center"/>
        <w:rPr>
          <w:shd w:fill="b6d7a8" w:val="clear"/>
        </w:rPr>
      </w:pPr>
      <w:r w:rsidDel="00000000" w:rsidR="00000000" w:rsidRPr="00000000">
        <w:rPr>
          <w:shd w:fill="b6d7a8" w:val="clear"/>
          <w:rtl w:val="0"/>
        </w:rPr>
        <w:t xml:space="preserve">SODIUM COCOYL ISETHIONATE POWDER </w:t>
      </w:r>
    </w:p>
    <w:p w:rsidR="00000000" w:rsidDel="00000000" w:rsidP="00000000" w:rsidRDefault="00000000" w:rsidRPr="00000000" w14:paraId="00000002">
      <w:pPr>
        <w:pStyle w:val="Title"/>
        <w:pageBreakBefore w:val="0"/>
        <w:ind w:left="0" w:firstLine="0"/>
        <w:jc w:val="center"/>
        <w:rPr>
          <w:shd w:fill="b6d7a8" w:val="clear"/>
        </w:rPr>
      </w:pPr>
      <w:r w:rsidDel="00000000" w:rsidR="00000000" w:rsidRPr="00000000">
        <w:rPr>
          <w:shd w:fill="b6d7a8" w:val="clear"/>
          <w:rtl w:val="0"/>
        </w:rPr>
        <w:t xml:space="preserve">SAFETY</w:t>
      </w:r>
      <w:r w:rsidDel="00000000" w:rsidR="00000000" w:rsidRPr="00000000">
        <w:rPr>
          <w:shd w:fill="b6d7a8" w:val="clear"/>
          <w:rtl w:val="0"/>
        </w:rPr>
        <w:t xml:space="preserve"> DATA SHEET</w:t>
      </w:r>
    </w:p>
    <w:p w:rsidR="00000000" w:rsidDel="00000000" w:rsidP="00000000" w:rsidRDefault="00000000" w:rsidRPr="00000000" w14:paraId="00000003">
      <w:pPr>
        <w:pageBreakBefore w:val="0"/>
        <w:spacing w:after="0" w:lineRule="auto"/>
        <w:rPr>
          <w:sz w:val="22"/>
          <w:szCs w:val="22"/>
        </w:rPr>
      </w:pPr>
      <w:r w:rsidDel="00000000" w:rsidR="00000000" w:rsidRPr="00000000">
        <w:rPr>
          <w:rtl w:val="0"/>
        </w:rPr>
      </w:r>
    </w:p>
    <w:tbl>
      <w:tblPr>
        <w:tblStyle w:val="Table1"/>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04">
            <w:pPr>
              <w:pStyle w:val="Heading1"/>
              <w:pageBreakBefore w:val="0"/>
              <w:numPr>
                <w:ilvl w:val="0"/>
                <w:numId w:val="1"/>
              </w:numPr>
              <w:ind w:left="432" w:hanging="432"/>
              <w:rPr/>
            </w:pPr>
            <w:r w:rsidDel="00000000" w:rsidR="00000000" w:rsidRPr="00000000">
              <w:rPr>
                <w:rtl w:val="0"/>
              </w:rPr>
              <w:t xml:space="preserve">IDENTIFICATION</w:t>
            </w:r>
          </w:p>
        </w:tc>
      </w:tr>
    </w:tbl>
    <w:p w:rsidR="00000000" w:rsidDel="00000000" w:rsidP="00000000" w:rsidRDefault="00000000" w:rsidRPr="00000000" w14:paraId="00000005">
      <w:pPr>
        <w:pStyle w:val="Heading2"/>
        <w:pageBreakBefore w:val="0"/>
        <w:ind w:left="720" w:firstLine="0"/>
        <w:rPr/>
      </w:pPr>
      <w:r w:rsidDel="00000000" w:rsidR="00000000" w:rsidRPr="00000000">
        <w:rPr>
          <w:rtl w:val="0"/>
        </w:rPr>
      </w:r>
    </w:p>
    <w:tbl>
      <w:tblPr>
        <w:tblStyle w:val="Table2"/>
        <w:tblW w:w="6480.0" w:type="dxa"/>
        <w:jc w:val="left"/>
        <w:tblInd w:w="-2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0"/>
        <w:gridCol w:w="3480"/>
        <w:tblGridChange w:id="0">
          <w:tblGrid>
            <w:gridCol w:w="3000"/>
            <w:gridCol w:w="3480"/>
          </w:tblGrid>
        </w:tblGridChange>
      </w:tblGrid>
      <w:tr>
        <w:trPr>
          <w:cantSplit w:val="0"/>
          <w:trHeight w:val="216" w:hRule="atLeast"/>
          <w:tblHeader w:val="0"/>
        </w:trPr>
        <w:tc>
          <w:tcPr/>
          <w:p w:rsidR="00000000" w:rsidDel="00000000" w:rsidP="00000000" w:rsidRDefault="00000000" w:rsidRPr="00000000" w14:paraId="00000006">
            <w:pPr>
              <w:pageBreakBefore w:val="0"/>
              <w:rPr/>
            </w:pPr>
            <w:r w:rsidDel="00000000" w:rsidR="00000000" w:rsidRPr="00000000">
              <w:rPr>
                <w:rtl w:val="0"/>
              </w:rPr>
              <w:t xml:space="preserve">Product Name: </w:t>
            </w:r>
          </w:p>
          <w:p w:rsidR="00000000" w:rsidDel="00000000" w:rsidP="00000000" w:rsidRDefault="00000000" w:rsidRPr="00000000" w14:paraId="00000007">
            <w:pPr>
              <w:pageBreakBefore w:val="0"/>
              <w:rPr/>
            </w:pPr>
            <w:r w:rsidDel="00000000" w:rsidR="00000000" w:rsidRPr="00000000">
              <w:rPr>
                <w:rtl w:val="0"/>
              </w:rPr>
              <w:t xml:space="preserve">Other Names</w:t>
            </w:r>
          </w:p>
          <w:p w:rsidR="00000000" w:rsidDel="00000000" w:rsidP="00000000" w:rsidRDefault="00000000" w:rsidRPr="00000000" w14:paraId="00000008">
            <w:pPr>
              <w:pageBreakBefore w:val="0"/>
              <w:rPr/>
            </w:pPr>
            <w:r w:rsidDel="00000000" w:rsidR="00000000" w:rsidRPr="00000000">
              <w:rPr>
                <w:rtl w:val="0"/>
              </w:rPr>
              <w:t xml:space="preserve">Uses</w:t>
              <w:br w:type="textWrapping"/>
              <w:t xml:space="preserve">Chemical Family</w:t>
            </w:r>
          </w:p>
          <w:p w:rsidR="00000000" w:rsidDel="00000000" w:rsidP="00000000" w:rsidRDefault="00000000" w:rsidRPr="00000000" w14:paraId="00000009">
            <w:pPr>
              <w:pageBreakBefore w:val="0"/>
              <w:rPr/>
            </w:pPr>
            <w:r w:rsidDel="00000000" w:rsidR="00000000" w:rsidRPr="00000000">
              <w:rPr>
                <w:rtl w:val="0"/>
              </w:rPr>
              <w:t xml:space="preserve">Chemical Formula</w:t>
            </w:r>
          </w:p>
        </w:tc>
        <w:tc>
          <w:tcPr/>
          <w:p w:rsidR="00000000" w:rsidDel="00000000" w:rsidP="00000000" w:rsidRDefault="00000000" w:rsidRPr="00000000" w14:paraId="0000000A">
            <w:pPr>
              <w:pageBreakBefore w:val="0"/>
              <w:rPr/>
            </w:pPr>
            <w:bookmarkStart w:colFirst="0" w:colLast="0" w:name="_gjdgxs" w:id="0"/>
            <w:bookmarkEnd w:id="0"/>
            <w:r w:rsidDel="00000000" w:rsidR="00000000" w:rsidRPr="00000000">
              <w:rPr>
                <w:rtl w:val="0"/>
              </w:rPr>
              <w:t xml:space="preserve">Sodium Cocoyl Isethionate Powder 85%</w:t>
              <w:br w:type="textWrapping"/>
              <w:t xml:space="preserve">Coco fatty ester of sodium isethionate</w:t>
            </w:r>
          </w:p>
          <w:p w:rsidR="00000000" w:rsidDel="00000000" w:rsidP="00000000" w:rsidRDefault="00000000" w:rsidRPr="00000000" w14:paraId="0000000B">
            <w:pPr>
              <w:pageBreakBefore w:val="0"/>
              <w:rPr/>
            </w:pPr>
            <w:bookmarkStart w:colFirst="0" w:colLast="0" w:name="_gwz6e1hb0pqs" w:id="1"/>
            <w:bookmarkEnd w:id="1"/>
            <w:r w:rsidDel="00000000" w:rsidR="00000000" w:rsidRPr="00000000">
              <w:rPr>
                <w:rtl w:val="0"/>
              </w:rPr>
              <w:t xml:space="preserve">Cosmetic use; skin care products</w:t>
            </w:r>
          </w:p>
          <w:p w:rsidR="00000000" w:rsidDel="00000000" w:rsidP="00000000" w:rsidRDefault="00000000" w:rsidRPr="00000000" w14:paraId="0000000C">
            <w:pPr>
              <w:pageBreakBefore w:val="0"/>
              <w:rPr/>
            </w:pPr>
            <w:bookmarkStart w:colFirst="0" w:colLast="0" w:name="_piyvzxy78i4q" w:id="2"/>
            <w:bookmarkEnd w:id="2"/>
            <w:r w:rsidDel="00000000" w:rsidR="00000000" w:rsidRPr="00000000">
              <w:rPr>
                <w:rtl w:val="0"/>
              </w:rPr>
              <w:t xml:space="preserve">No Data Available</w:t>
              <w:br w:type="textWrapping"/>
              <w:t xml:space="preserve">Unspecified</w:t>
            </w:r>
          </w:p>
        </w:tc>
      </w:tr>
      <w:tr>
        <w:trPr>
          <w:cantSplit w:val="0"/>
          <w:trHeight w:val="216" w:hRule="atLeast"/>
          <w:tblHeader w:val="0"/>
        </w:trPr>
        <w:tc>
          <w:tcPr/>
          <w:p w:rsidR="00000000" w:rsidDel="00000000" w:rsidP="00000000" w:rsidRDefault="00000000" w:rsidRPr="00000000" w14:paraId="0000000D">
            <w:pPr>
              <w:pageBreakBefore w:val="0"/>
              <w:ind w:right="-1506.3779527559059"/>
              <w:rPr/>
            </w:pPr>
            <w:r w:rsidDel="00000000" w:rsidR="00000000" w:rsidRPr="00000000">
              <w:rPr>
                <w:rtl w:val="0"/>
              </w:rPr>
              <w:t xml:space="preserve">Chemical Name</w:t>
              <w:br w:type="textWrapping"/>
              <w:t xml:space="preserve">Product Description:</w:t>
            </w:r>
          </w:p>
        </w:tc>
        <w:tc>
          <w:tcPr/>
          <w:p w:rsidR="00000000" w:rsidDel="00000000" w:rsidP="00000000" w:rsidRDefault="00000000" w:rsidRPr="00000000" w14:paraId="0000000E">
            <w:pPr>
              <w:pageBreakBefore w:val="0"/>
              <w:rPr/>
            </w:pPr>
            <w:r w:rsidDel="00000000" w:rsidR="00000000" w:rsidRPr="00000000">
              <w:rPr>
                <w:rtl w:val="0"/>
              </w:rPr>
              <w:t xml:space="preserve">Fatty acids, coco, sulfoethyl esters, sodium salts</w:t>
              <w:br w:type="textWrapping"/>
              <w:t xml:space="preserve">No Data Available</w:t>
            </w:r>
          </w:p>
        </w:tc>
      </w:tr>
    </w:tbl>
    <w:p w:rsidR="00000000" w:rsidDel="00000000" w:rsidP="00000000" w:rsidRDefault="00000000" w:rsidRPr="00000000" w14:paraId="0000000F">
      <w:pPr>
        <w:pStyle w:val="Heading2"/>
        <w:pageBreakBefore w:val="0"/>
        <w:ind w:left="0" w:firstLine="0"/>
        <w:rPr/>
      </w:pPr>
      <w:r w:rsidDel="00000000" w:rsidR="00000000" w:rsidRPr="00000000">
        <w:rPr>
          <w:rtl w:val="0"/>
        </w:rPr>
        <w:t xml:space="preserve">Contact Details of the Supplier of this Safety Data Sheet</w:t>
      </w:r>
    </w:p>
    <w:tbl>
      <w:tblPr>
        <w:tblStyle w:val="Table3"/>
        <w:tblW w:w="8010.0" w:type="dxa"/>
        <w:jc w:val="left"/>
        <w:tblInd w:w="-2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75"/>
        <w:gridCol w:w="4935"/>
        <w:tblGridChange w:id="0">
          <w:tblGrid>
            <w:gridCol w:w="3075"/>
            <w:gridCol w:w="4935"/>
          </w:tblGrid>
        </w:tblGridChange>
      </w:tblGrid>
      <w:tr>
        <w:trPr>
          <w:cantSplit w:val="0"/>
          <w:trHeight w:val="216" w:hRule="atLeast"/>
          <w:tblHeader w:val="0"/>
        </w:trPr>
        <w:tc>
          <w:tcPr/>
          <w:p w:rsidR="00000000" w:rsidDel="00000000" w:rsidP="00000000" w:rsidRDefault="00000000" w:rsidRPr="00000000" w14:paraId="00000010">
            <w:pPr>
              <w:pageBreakBefore w:val="0"/>
              <w:rPr/>
            </w:pPr>
            <w:r w:rsidDel="00000000" w:rsidR="00000000" w:rsidRPr="00000000">
              <w:rPr>
                <w:rtl w:val="0"/>
              </w:rPr>
              <w:t xml:space="preserve">Supplier: </w:t>
            </w:r>
          </w:p>
        </w:tc>
        <w:tc>
          <w:tcPr/>
          <w:p w:rsidR="00000000" w:rsidDel="00000000" w:rsidP="00000000" w:rsidRDefault="00000000" w:rsidRPr="00000000" w14:paraId="00000011">
            <w:pPr>
              <w:pageBreakBefore w:val="0"/>
              <w:ind w:left="0" w:firstLine="0"/>
              <w:rPr/>
            </w:pPr>
            <w:r w:rsidDel="00000000" w:rsidR="00000000" w:rsidRPr="00000000">
              <w:rPr>
                <w:rtl w:val="0"/>
              </w:rPr>
              <w:t xml:space="preserve">Heirloom Body Care Pty Ltd</w:t>
            </w:r>
          </w:p>
        </w:tc>
      </w:tr>
      <w:tr>
        <w:trPr>
          <w:cantSplit w:val="0"/>
          <w:trHeight w:val="216" w:hRule="atLeast"/>
          <w:tblHeader w:val="0"/>
        </w:trPr>
        <w:tc>
          <w:tcPr/>
          <w:p w:rsidR="00000000" w:rsidDel="00000000" w:rsidP="00000000" w:rsidRDefault="00000000" w:rsidRPr="00000000" w14:paraId="00000012">
            <w:pPr>
              <w:pageBreakBefore w:val="0"/>
              <w:rPr/>
            </w:pPr>
            <w:r w:rsidDel="00000000" w:rsidR="00000000" w:rsidRPr="00000000">
              <w:rPr>
                <w:rtl w:val="0"/>
              </w:rPr>
              <w:t xml:space="preserve">Address: </w:t>
            </w:r>
          </w:p>
        </w:tc>
        <w:tc>
          <w:tcPr/>
          <w:p w:rsidR="00000000" w:rsidDel="00000000" w:rsidP="00000000" w:rsidRDefault="00000000" w:rsidRPr="00000000" w14:paraId="00000013">
            <w:pPr>
              <w:pageBreakBefore w:val="0"/>
              <w:rPr/>
            </w:pPr>
            <w:r w:rsidDel="00000000" w:rsidR="00000000" w:rsidRPr="00000000">
              <w:rPr>
                <w:rtl w:val="0"/>
              </w:rPr>
              <w:t xml:space="preserve">Unit 9, 28 Coombes Drive Penrith NSW 2750 Australia</w:t>
            </w:r>
          </w:p>
        </w:tc>
      </w:tr>
      <w:tr>
        <w:trPr>
          <w:cantSplit w:val="0"/>
          <w:trHeight w:val="216" w:hRule="atLeast"/>
          <w:tblHeader w:val="0"/>
        </w:trPr>
        <w:tc>
          <w:tcPr/>
          <w:p w:rsidR="00000000" w:rsidDel="00000000" w:rsidP="00000000" w:rsidRDefault="00000000" w:rsidRPr="00000000" w14:paraId="00000014">
            <w:pPr>
              <w:pageBreakBefore w:val="0"/>
              <w:rPr/>
            </w:pPr>
            <w:r w:rsidDel="00000000" w:rsidR="00000000" w:rsidRPr="00000000">
              <w:rPr>
                <w:rtl w:val="0"/>
              </w:rPr>
              <w:t xml:space="preserve">Telephone:</w:t>
            </w:r>
          </w:p>
        </w:tc>
        <w:tc>
          <w:tcPr/>
          <w:p w:rsidR="00000000" w:rsidDel="00000000" w:rsidP="00000000" w:rsidRDefault="00000000" w:rsidRPr="00000000" w14:paraId="00000015">
            <w:pPr>
              <w:pageBreakBefore w:val="0"/>
              <w:rPr/>
            </w:pPr>
            <w:r w:rsidDel="00000000" w:rsidR="00000000" w:rsidRPr="00000000">
              <w:rPr>
                <w:rtl w:val="0"/>
              </w:rPr>
              <w:t xml:space="preserve">02 4722 2123</w:t>
            </w:r>
          </w:p>
        </w:tc>
      </w:tr>
      <w:tr>
        <w:trPr>
          <w:cantSplit w:val="0"/>
          <w:trHeight w:val="216" w:hRule="atLeast"/>
          <w:tblHeader w:val="0"/>
        </w:trPr>
        <w:tc>
          <w:tcPr/>
          <w:p w:rsidR="00000000" w:rsidDel="00000000" w:rsidP="00000000" w:rsidRDefault="00000000" w:rsidRPr="00000000" w14:paraId="00000016">
            <w:pPr>
              <w:pageBreakBefore w:val="0"/>
              <w:rPr/>
            </w:pPr>
            <w:r w:rsidDel="00000000" w:rsidR="00000000" w:rsidRPr="00000000">
              <w:rPr>
                <w:rtl w:val="0"/>
              </w:rPr>
              <w:t xml:space="preserve">Fax</w:t>
            </w:r>
          </w:p>
        </w:tc>
        <w:tc>
          <w:tcPr/>
          <w:p w:rsidR="00000000" w:rsidDel="00000000" w:rsidP="00000000" w:rsidRDefault="00000000" w:rsidRPr="00000000" w14:paraId="00000017">
            <w:pPr>
              <w:pageBreakBefore w:val="0"/>
              <w:rPr/>
            </w:pPr>
            <w:r w:rsidDel="00000000" w:rsidR="00000000" w:rsidRPr="00000000">
              <w:rPr>
                <w:rtl w:val="0"/>
              </w:rPr>
              <w:t xml:space="preserve">02 4722 2904</w:t>
            </w:r>
          </w:p>
        </w:tc>
      </w:tr>
    </w:tbl>
    <w:p w:rsidR="00000000" w:rsidDel="00000000" w:rsidP="00000000" w:rsidRDefault="00000000" w:rsidRPr="00000000" w14:paraId="00000018">
      <w:pPr>
        <w:pStyle w:val="Heading2"/>
        <w:pageBreakBefore w:val="0"/>
        <w:ind w:left="0" w:firstLine="0"/>
        <w:rPr/>
      </w:pPr>
      <w:r w:rsidDel="00000000" w:rsidR="00000000" w:rsidRPr="00000000">
        <w:rPr>
          <w:rtl w:val="0"/>
        </w:rPr>
        <w:t xml:space="preserve">EMergency Contact Details</w:t>
      </w:r>
    </w:p>
    <w:tbl>
      <w:tblPr>
        <w:tblStyle w:val="Table4"/>
        <w:tblW w:w="8010.0" w:type="dxa"/>
        <w:jc w:val="left"/>
        <w:tblInd w:w="-2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35"/>
        <w:gridCol w:w="4875"/>
        <w:tblGridChange w:id="0">
          <w:tblGrid>
            <w:gridCol w:w="3135"/>
            <w:gridCol w:w="4875"/>
          </w:tblGrid>
        </w:tblGridChange>
      </w:tblGrid>
      <w:tr>
        <w:trPr>
          <w:cantSplit w:val="0"/>
          <w:trHeight w:val="216" w:hRule="atLeast"/>
          <w:tblHeader w:val="0"/>
        </w:trPr>
        <w:tc>
          <w:tcPr/>
          <w:p w:rsidR="00000000" w:rsidDel="00000000" w:rsidP="00000000" w:rsidRDefault="00000000" w:rsidRPr="00000000" w14:paraId="00000019">
            <w:pPr>
              <w:pageBreakBefore w:val="0"/>
              <w:rPr/>
            </w:pPr>
            <w:r w:rsidDel="00000000" w:rsidR="00000000" w:rsidRPr="00000000">
              <w:rPr>
                <w:rtl w:val="0"/>
              </w:rPr>
              <w:t xml:space="preserve">Poisons Information Centre</w:t>
            </w:r>
          </w:p>
        </w:tc>
        <w:tc>
          <w:tcPr/>
          <w:p w:rsidR="00000000" w:rsidDel="00000000" w:rsidP="00000000" w:rsidRDefault="00000000" w:rsidRPr="00000000" w14:paraId="0000001A">
            <w:pPr>
              <w:pageBreakBefore w:val="0"/>
              <w:rPr/>
            </w:pPr>
            <w:r w:rsidDel="00000000" w:rsidR="00000000" w:rsidRPr="00000000">
              <w:rPr>
                <w:rtl w:val="0"/>
              </w:rPr>
              <w:t xml:space="preserve">13 11 26</w:t>
            </w:r>
          </w:p>
        </w:tc>
      </w:tr>
    </w:tbl>
    <w:p w:rsidR="00000000" w:rsidDel="00000000" w:rsidP="00000000" w:rsidRDefault="00000000" w:rsidRPr="00000000" w14:paraId="0000001B">
      <w:pPr>
        <w:pageBreakBefore w:val="0"/>
        <w:spacing w:after="0" w:lineRule="auto"/>
        <w:ind w:left="576"/>
        <w:rPr/>
      </w:pPr>
      <w:r w:rsidDel="00000000" w:rsidR="00000000" w:rsidRPr="00000000">
        <w:rPr>
          <w:rtl w:val="0"/>
        </w:rPr>
      </w:r>
    </w:p>
    <w:tbl>
      <w:tblPr>
        <w:tblStyle w:val="Table5"/>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1C">
            <w:pPr>
              <w:pStyle w:val="Heading1"/>
              <w:pageBreakBefore w:val="0"/>
              <w:numPr>
                <w:ilvl w:val="0"/>
                <w:numId w:val="1"/>
              </w:numPr>
              <w:ind w:left="432" w:hanging="432"/>
              <w:rPr/>
            </w:pPr>
            <w:r w:rsidDel="00000000" w:rsidR="00000000" w:rsidRPr="00000000">
              <w:rPr>
                <w:rtl w:val="0"/>
              </w:rPr>
              <w:t xml:space="preserve">HAZARD IDENTIFICATION</w:t>
            </w:r>
          </w:p>
        </w:tc>
      </w:tr>
    </w:tbl>
    <w:p w:rsidR="00000000" w:rsidDel="00000000" w:rsidP="00000000" w:rsidRDefault="00000000" w:rsidRPr="00000000" w14:paraId="0000001D">
      <w:pPr>
        <w:pStyle w:val="Heading2"/>
        <w:pageBreakBefore w:val="0"/>
        <w:ind w:left="0" w:firstLine="0"/>
        <w:rPr>
          <w:b w:val="0"/>
          <w:sz w:val="18"/>
          <w:szCs w:val="18"/>
        </w:rPr>
      </w:pPr>
      <w:r w:rsidDel="00000000" w:rsidR="00000000" w:rsidRPr="00000000">
        <w:rPr>
          <w:sz w:val="18"/>
          <w:szCs w:val="18"/>
          <w:rtl w:val="0"/>
        </w:rPr>
        <w:t xml:space="preserve">Poisons Schedule (Aust)</w:t>
      </w:r>
      <w:r w:rsidDel="00000000" w:rsidR="00000000" w:rsidRPr="00000000">
        <w:rPr>
          <w:rtl w:val="0"/>
        </w:rPr>
        <w:tab/>
        <w:tab/>
      </w:r>
      <w:r w:rsidDel="00000000" w:rsidR="00000000" w:rsidRPr="00000000">
        <w:rPr>
          <w:b w:val="0"/>
          <w:sz w:val="18"/>
          <w:szCs w:val="18"/>
          <w:rtl w:val="0"/>
        </w:rPr>
        <w:t xml:space="preserve">Not scheduled</w:t>
      </w:r>
    </w:p>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Globally Harmonised System</w:t>
      </w:r>
    </w:p>
    <w:p w:rsidR="00000000" w:rsidDel="00000000" w:rsidP="00000000" w:rsidRDefault="00000000" w:rsidRPr="00000000" w14:paraId="0000001F">
      <w:pPr>
        <w:rPr/>
      </w:pPr>
      <w:r w:rsidDel="00000000" w:rsidR="00000000" w:rsidRPr="00000000">
        <w:rPr>
          <w:b w:val="1"/>
          <w:sz w:val="20"/>
          <w:szCs w:val="20"/>
          <w:rtl w:val="0"/>
        </w:rPr>
        <w:tab/>
      </w:r>
      <w:r w:rsidDel="00000000" w:rsidR="00000000" w:rsidRPr="00000000">
        <w:rPr>
          <w:b w:val="1"/>
          <w:rtl w:val="0"/>
        </w:rPr>
        <w:t xml:space="preserve">Hazard Classification</w:t>
        <w:tab/>
      </w:r>
      <w:r w:rsidDel="00000000" w:rsidR="00000000" w:rsidRPr="00000000">
        <w:rPr>
          <w:rtl w:val="0"/>
        </w:rPr>
        <w:t xml:space="preserve">Hazardous according to the criteria of the Globally Harmonised System of </w:t>
        <w:br w:type="textWrapping"/>
        <w:tab/>
        <w:tab/>
        <w:tab/>
        <w:tab/>
        <w:t xml:space="preserve">Classification and Labelling of Chemicals (GHS)</w:t>
        <w:br w:type="textWrapping"/>
        <w:tab/>
      </w:r>
      <w:r w:rsidDel="00000000" w:rsidR="00000000" w:rsidRPr="00000000">
        <w:rPr>
          <w:b w:val="1"/>
          <w:rtl w:val="0"/>
        </w:rPr>
        <w:t xml:space="preserve">Hazard Categories</w:t>
        <w:tab/>
      </w:r>
      <w:r w:rsidDel="00000000" w:rsidR="00000000" w:rsidRPr="00000000">
        <w:rPr>
          <w:rtl w:val="0"/>
        </w:rPr>
        <w:t xml:space="preserve">Serious Eye Damage/Irritation - Category 2B</w:t>
      </w:r>
    </w:p>
    <w:p w:rsidR="00000000" w:rsidDel="00000000" w:rsidP="00000000" w:rsidRDefault="00000000" w:rsidRPr="00000000" w14:paraId="00000020">
      <w:pPr>
        <w:pageBreakBefore w:val="0"/>
        <w:ind w:left="0" w:firstLine="720"/>
        <w:rPr/>
      </w:pPr>
      <w:r w:rsidDel="00000000" w:rsidR="00000000" w:rsidRPr="00000000">
        <w:rPr>
          <w:b w:val="1"/>
          <w:rtl w:val="0"/>
        </w:rPr>
        <w:t xml:space="preserve">Signal word:</w:t>
      </w:r>
      <w:r w:rsidDel="00000000" w:rsidR="00000000" w:rsidRPr="00000000">
        <w:rPr>
          <w:rtl w:val="0"/>
        </w:rPr>
        <w:tab/>
        <w:tab/>
        <w:t xml:space="preserve">Warning</w:t>
      </w:r>
    </w:p>
    <w:p w:rsidR="00000000" w:rsidDel="00000000" w:rsidP="00000000" w:rsidRDefault="00000000" w:rsidRPr="00000000" w14:paraId="00000021">
      <w:pPr>
        <w:pageBreakBefore w:val="0"/>
        <w:ind w:left="0" w:firstLine="720"/>
        <w:rPr/>
      </w:pPr>
      <w:r w:rsidDel="00000000" w:rsidR="00000000" w:rsidRPr="00000000">
        <w:rPr>
          <w:b w:val="1"/>
          <w:rtl w:val="0"/>
        </w:rPr>
        <w:t xml:space="preserve">Hazard statements:</w:t>
      </w:r>
      <w:r w:rsidDel="00000000" w:rsidR="00000000" w:rsidRPr="00000000">
        <w:rPr>
          <w:rtl w:val="0"/>
        </w:rPr>
        <w:tab/>
        <w:t xml:space="preserve">H320 Causes eye irritation.</w:t>
      </w:r>
    </w:p>
    <w:p w:rsidR="00000000" w:rsidDel="00000000" w:rsidP="00000000" w:rsidRDefault="00000000" w:rsidRPr="00000000" w14:paraId="00000022">
      <w:pPr>
        <w:pageBreakBefore w:val="0"/>
        <w:ind w:left="0" w:firstLine="720"/>
        <w:rPr/>
      </w:pPr>
      <w:r w:rsidDel="00000000" w:rsidR="00000000" w:rsidRPr="00000000">
        <w:rPr>
          <w:b w:val="1"/>
          <w:rtl w:val="0"/>
        </w:rPr>
        <w:t xml:space="preserve">Precautionary statements</w:t>
        <w:tab/>
        <w:t xml:space="preserve">Prevention</w:t>
      </w:r>
      <w:r w:rsidDel="00000000" w:rsidR="00000000" w:rsidRPr="00000000">
        <w:rPr>
          <w:rtl w:val="0"/>
        </w:rPr>
        <w:t xml:space="preserve">:</w:t>
      </w:r>
    </w:p>
    <w:p w:rsidR="00000000" w:rsidDel="00000000" w:rsidP="00000000" w:rsidRDefault="00000000" w:rsidRPr="00000000" w14:paraId="00000023">
      <w:pPr>
        <w:pageBreakBefore w:val="0"/>
        <w:ind w:left="2880" w:firstLine="720"/>
        <w:rPr/>
      </w:pPr>
      <w:r w:rsidDel="00000000" w:rsidR="00000000" w:rsidRPr="00000000">
        <w:rPr>
          <w:rtl w:val="0"/>
        </w:rPr>
        <w:t xml:space="preserve">P264 Wash skin thoroughly after handling.</w:t>
      </w:r>
    </w:p>
    <w:p w:rsidR="00000000" w:rsidDel="00000000" w:rsidP="00000000" w:rsidRDefault="00000000" w:rsidRPr="00000000" w14:paraId="00000024">
      <w:pPr>
        <w:pageBreakBefore w:val="0"/>
        <w:ind w:left="2880" w:firstLine="720"/>
        <w:rPr/>
      </w:pPr>
      <w:r w:rsidDel="00000000" w:rsidR="00000000" w:rsidRPr="00000000">
        <w:rPr>
          <w:b w:val="1"/>
          <w:rtl w:val="0"/>
        </w:rPr>
        <w:t xml:space="preserve">Response</w:t>
      </w:r>
      <w:r w:rsidDel="00000000" w:rsidR="00000000" w:rsidRPr="00000000">
        <w:rPr>
          <w:rtl w:val="0"/>
        </w:rPr>
        <w:t xml:space="preserve">:</w:t>
      </w:r>
    </w:p>
    <w:p w:rsidR="00000000" w:rsidDel="00000000" w:rsidP="00000000" w:rsidRDefault="00000000" w:rsidRPr="00000000" w14:paraId="00000025">
      <w:pPr>
        <w:pageBreakBefore w:val="0"/>
        <w:ind w:left="2880" w:firstLine="720"/>
        <w:rPr/>
      </w:pPr>
      <w:r w:rsidDel="00000000" w:rsidR="00000000" w:rsidRPr="00000000">
        <w:rPr>
          <w:rtl w:val="0"/>
        </w:rPr>
        <w:t xml:space="preserve">P305 + P351 + P338 IF IN EYES: Rinse cautiously with water</w:t>
      </w:r>
    </w:p>
    <w:p w:rsidR="00000000" w:rsidDel="00000000" w:rsidP="00000000" w:rsidRDefault="00000000" w:rsidRPr="00000000" w14:paraId="00000026">
      <w:pPr>
        <w:pageBreakBefore w:val="0"/>
        <w:ind w:left="2880" w:firstLine="720"/>
        <w:rPr/>
      </w:pPr>
      <w:r w:rsidDel="00000000" w:rsidR="00000000" w:rsidRPr="00000000">
        <w:rPr>
          <w:rtl w:val="0"/>
        </w:rPr>
        <w:t xml:space="preserve">for several minutes. Remove contact lenses, if present and</w:t>
      </w:r>
    </w:p>
    <w:p w:rsidR="00000000" w:rsidDel="00000000" w:rsidP="00000000" w:rsidRDefault="00000000" w:rsidRPr="00000000" w14:paraId="00000027">
      <w:pPr>
        <w:pageBreakBefore w:val="0"/>
        <w:ind w:left="2880" w:firstLine="720"/>
        <w:rPr/>
      </w:pPr>
      <w:r w:rsidDel="00000000" w:rsidR="00000000" w:rsidRPr="00000000">
        <w:rPr>
          <w:rtl w:val="0"/>
        </w:rPr>
        <w:t xml:space="preserve">easy to do. Continue rinsing.</w:t>
      </w:r>
    </w:p>
    <w:p w:rsidR="00000000" w:rsidDel="00000000" w:rsidP="00000000" w:rsidRDefault="00000000" w:rsidRPr="00000000" w14:paraId="00000028">
      <w:pPr>
        <w:pageBreakBefore w:val="0"/>
        <w:ind w:left="2880" w:firstLine="720"/>
        <w:rPr/>
      </w:pPr>
      <w:r w:rsidDel="00000000" w:rsidR="00000000" w:rsidRPr="00000000">
        <w:rPr>
          <w:rtl w:val="0"/>
        </w:rPr>
        <w:t xml:space="preserve">P337 + P313 If eye irritation persists: Get medical advice.</w:t>
      </w:r>
    </w:p>
    <w:p w:rsidR="00000000" w:rsidDel="00000000" w:rsidP="00000000" w:rsidRDefault="00000000" w:rsidRPr="00000000" w14:paraId="00000029">
      <w:pPr>
        <w:pageBreakBefore w:val="0"/>
        <w:ind w:left="0" w:firstLine="0"/>
        <w:rPr/>
      </w:pPr>
      <w:r w:rsidDel="00000000" w:rsidR="00000000" w:rsidRPr="00000000">
        <w:rPr>
          <w:b w:val="1"/>
          <w:sz w:val="20"/>
          <w:szCs w:val="20"/>
          <w:rtl w:val="0"/>
        </w:rPr>
        <w:t xml:space="preserve">National Transport Commission (Australia)</w:t>
        <w:br w:type="textWrapping"/>
      </w:r>
      <w:r w:rsidDel="00000000" w:rsidR="00000000" w:rsidRPr="00000000">
        <w:rPr>
          <w:rtl w:val="0"/>
        </w:rPr>
        <w:t xml:space="preserve">Australian Code for the Transport of Dangerous Goods by Road and Rail (ADG Code)</w:t>
      </w:r>
      <w:r w:rsidDel="00000000" w:rsidR="00000000" w:rsidRPr="00000000">
        <w:rPr>
          <w:rtl w:val="0"/>
        </w:rPr>
      </w:r>
    </w:p>
    <w:p w:rsidR="00000000" w:rsidDel="00000000" w:rsidP="00000000" w:rsidRDefault="00000000" w:rsidRPr="00000000" w14:paraId="0000002A">
      <w:pPr>
        <w:pageBreakBefore w:val="0"/>
        <w:spacing w:after="0" w:lineRule="auto"/>
        <w:ind w:left="576"/>
        <w:rPr/>
      </w:pPr>
      <w:r w:rsidDel="00000000" w:rsidR="00000000" w:rsidRPr="00000000">
        <w:rPr>
          <w:rtl w:val="0"/>
        </w:rPr>
      </w:r>
    </w:p>
    <w:tbl>
      <w:tblPr>
        <w:tblStyle w:val="Table6"/>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2B">
            <w:pPr>
              <w:pStyle w:val="Heading1"/>
              <w:pageBreakBefore w:val="0"/>
              <w:numPr>
                <w:ilvl w:val="0"/>
                <w:numId w:val="1"/>
              </w:numPr>
              <w:ind w:left="432" w:hanging="432"/>
              <w:rPr/>
            </w:pPr>
            <w:r w:rsidDel="00000000" w:rsidR="00000000" w:rsidRPr="00000000">
              <w:rPr>
                <w:rtl w:val="0"/>
              </w:rPr>
              <w:t xml:space="preserve">COMPOSITION/INFORMATION ON INGREDIENTS</w:t>
            </w:r>
          </w:p>
        </w:tc>
      </w:tr>
    </w:tbl>
    <w:p w:rsidR="00000000" w:rsidDel="00000000" w:rsidP="00000000" w:rsidRDefault="00000000" w:rsidRPr="00000000" w14:paraId="0000002C">
      <w:pPr>
        <w:pageBreakBefore w:val="0"/>
        <w:ind w:left="576" w:firstLine="0"/>
        <w:rPr>
          <w:i w:val="1"/>
        </w:rPr>
      </w:pPr>
      <w:r w:rsidDel="00000000" w:rsidR="00000000" w:rsidRPr="00000000">
        <w:rPr>
          <w:i w:val="1"/>
          <w:rtl w:val="0"/>
        </w:rPr>
        <w:br w:type="textWrapping"/>
        <w:t xml:space="preserve">Ingredients</w:t>
      </w:r>
    </w:p>
    <w:tbl>
      <w:tblPr>
        <w:tblStyle w:val="Table7"/>
        <w:tblW w:w="9180.000000000002" w:type="dxa"/>
        <w:jc w:val="left"/>
        <w:tblInd w:w="57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99.4059405940598"/>
        <w:gridCol w:w="2999.4059405940598"/>
        <w:gridCol w:w="1454.2574257425745"/>
        <w:gridCol w:w="1726.9306930693072"/>
        <w:tblGridChange w:id="0">
          <w:tblGrid>
            <w:gridCol w:w="2999.4059405940598"/>
            <w:gridCol w:w="2999.4059405940598"/>
            <w:gridCol w:w="1454.2574257425745"/>
            <w:gridCol w:w="1726.9306930693072"/>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Chemical Entity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Formula</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CAS Number</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Proportion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Sodium cocoyl isethionate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Unspecified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61789-32-0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&gt;=84%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Sodium isethionate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C2H6O4S.Na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1562-00-1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&lt;=4%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Free fatty acid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Unspecified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84836-98-6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H2O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7732-18-5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&lt;=1.5%</w:t>
            </w:r>
          </w:p>
        </w:tc>
      </w:tr>
    </w:tbl>
    <w:p w:rsidR="00000000" w:rsidDel="00000000" w:rsidP="00000000" w:rsidRDefault="00000000" w:rsidRPr="00000000" w14:paraId="00000041">
      <w:pPr>
        <w:pageBreakBefore w:val="0"/>
        <w:ind w:left="576" w:firstLine="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tbl>
      <w:tblPr>
        <w:tblStyle w:val="Table8"/>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43">
            <w:pPr>
              <w:pStyle w:val="Heading1"/>
              <w:pageBreakBefore w:val="0"/>
              <w:numPr>
                <w:ilvl w:val="0"/>
                <w:numId w:val="1"/>
              </w:numPr>
              <w:ind w:left="432" w:hanging="432"/>
              <w:rPr/>
            </w:pPr>
            <w:r w:rsidDel="00000000" w:rsidR="00000000" w:rsidRPr="00000000">
              <w:rPr>
                <w:rtl w:val="0"/>
              </w:rPr>
              <w:t xml:space="preserve">FIRST AID</w:t>
            </w:r>
          </w:p>
        </w:tc>
      </w:tr>
    </w:tbl>
    <w:p w:rsidR="00000000" w:rsidDel="00000000" w:rsidP="00000000" w:rsidRDefault="00000000" w:rsidRPr="00000000" w14:paraId="00000044">
      <w:pPr>
        <w:pStyle w:val="Heading2"/>
        <w:pageBreakBefore w:val="0"/>
        <w:ind w:left="720" w:firstLine="0"/>
        <w:rPr/>
      </w:pPr>
      <w:r w:rsidDel="00000000" w:rsidR="00000000" w:rsidRPr="00000000">
        <w:rPr>
          <w:rtl w:val="0"/>
        </w:rPr>
        <w:t xml:space="preserve">Description of necessary measures according to routes of exposure</w:t>
      </w:r>
    </w:p>
    <w:tbl>
      <w:tblPr>
        <w:tblStyle w:val="Table9"/>
        <w:tblW w:w="99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2"/>
        <w:gridCol w:w="8414"/>
        <w:tblGridChange w:id="0">
          <w:tblGrid>
            <w:gridCol w:w="1562"/>
            <w:gridCol w:w="8414"/>
          </w:tblGrid>
        </w:tblGridChange>
      </w:tblGrid>
      <w:tr>
        <w:trPr>
          <w:cantSplit w:val="0"/>
          <w:trHeight w:val="216" w:hRule="atLeast"/>
          <w:tblHeader w:val="0"/>
        </w:trPr>
        <w:tc>
          <w:tcPr>
            <w:shd w:fill="auto" w:val="clear"/>
          </w:tcPr>
          <w:p w:rsidR="00000000" w:rsidDel="00000000" w:rsidP="00000000" w:rsidRDefault="00000000" w:rsidRPr="00000000" w14:paraId="00000045">
            <w:pPr>
              <w:pageBreakBefore w:val="0"/>
              <w:rPr>
                <w:b w:val="1"/>
              </w:rPr>
            </w:pPr>
            <w:r w:rsidDel="00000000" w:rsidR="00000000" w:rsidRPr="00000000">
              <w:rPr>
                <w:b w:val="1"/>
                <w:rtl w:val="0"/>
              </w:rPr>
              <w:t xml:space="preserve">Swallowed</w:t>
            </w:r>
          </w:p>
        </w:tc>
        <w:tc>
          <w:tcPr>
            <w:shd w:fill="auto" w:val="clear"/>
            <w:vAlign w:val="center"/>
          </w:tcPr>
          <w:p w:rsidR="00000000" w:rsidDel="00000000" w:rsidP="00000000" w:rsidRDefault="00000000" w:rsidRPr="00000000" w14:paraId="00000046">
            <w:pPr>
              <w:pageBreakBefore w:val="0"/>
              <w:spacing w:after="40" w:lineRule="auto"/>
              <w:rPr/>
            </w:pPr>
            <w:r w:rsidDel="00000000" w:rsidR="00000000" w:rsidRPr="00000000">
              <w:rPr>
                <w:rtl w:val="0"/>
              </w:rPr>
              <w:t xml:space="preserve">IF SWALLOWED: Rinse mouth, then drink plenty of water.  Do not induce vomiting.  Get medical advice/attention if you feel unwell</w:t>
            </w:r>
          </w:p>
        </w:tc>
      </w:tr>
      <w:tr>
        <w:trPr>
          <w:cantSplit w:val="0"/>
          <w:trHeight w:val="216" w:hRule="atLeast"/>
          <w:tblHeader w:val="0"/>
        </w:trPr>
        <w:tc>
          <w:tcPr>
            <w:shd w:fill="auto" w:val="clear"/>
          </w:tcPr>
          <w:p w:rsidR="00000000" w:rsidDel="00000000" w:rsidP="00000000" w:rsidRDefault="00000000" w:rsidRPr="00000000" w14:paraId="00000047">
            <w:pPr>
              <w:pageBreakBefore w:val="0"/>
              <w:rPr>
                <w:b w:val="1"/>
              </w:rPr>
            </w:pPr>
            <w:r w:rsidDel="00000000" w:rsidR="00000000" w:rsidRPr="00000000">
              <w:rPr>
                <w:b w:val="1"/>
                <w:rtl w:val="0"/>
              </w:rPr>
              <w:t xml:space="preserve">Eye: </w:t>
            </w:r>
          </w:p>
        </w:tc>
        <w:tc>
          <w:tcPr>
            <w:shd w:fill="auto" w:val="clear"/>
            <w:vAlign w:val="center"/>
          </w:tcPr>
          <w:p w:rsidR="00000000" w:rsidDel="00000000" w:rsidP="00000000" w:rsidRDefault="00000000" w:rsidRPr="00000000" w14:paraId="00000048">
            <w:pPr>
              <w:pageBreakBefore w:val="0"/>
              <w:spacing w:after="40" w:lineRule="auto"/>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t xml:space="preserve">IF IN EYES: 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mmediately flush eyes with water for several min</w:t>
            </w:r>
            <w:r w:rsidDel="00000000" w:rsidR="00000000" w:rsidRPr="00000000">
              <w:rPr>
                <w:rtl w:val="0"/>
              </w:rPr>
              <w:t xml:space="preserve">utes, holding eyelids open and occasionally lifting the upper and lower lids.  Remove contact lenses if present and easy to do.  Continue rinsing for at least 15 minutes.  If eye irritation persists, get medical advice/attention.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216" w:hRule="atLeast"/>
          <w:tblHeader w:val="0"/>
        </w:trPr>
        <w:tc>
          <w:tcPr>
            <w:shd w:fill="auto" w:val="clear"/>
          </w:tcPr>
          <w:p w:rsidR="00000000" w:rsidDel="00000000" w:rsidP="00000000" w:rsidRDefault="00000000" w:rsidRPr="00000000" w14:paraId="00000049">
            <w:pPr>
              <w:pageBreakBefore w:val="0"/>
              <w:rPr>
                <w:b w:val="1"/>
              </w:rPr>
            </w:pPr>
            <w:r w:rsidDel="00000000" w:rsidR="00000000" w:rsidRPr="00000000">
              <w:rPr>
                <w:b w:val="1"/>
                <w:rtl w:val="0"/>
              </w:rPr>
              <w:t xml:space="preserve">Skin: </w:t>
            </w:r>
          </w:p>
        </w:tc>
        <w:tc>
          <w:tcPr>
            <w:shd w:fill="auto" w:val="clear"/>
            <w:vAlign w:val="center"/>
          </w:tcPr>
          <w:p w:rsidR="00000000" w:rsidDel="00000000" w:rsidP="00000000" w:rsidRDefault="00000000" w:rsidRPr="00000000" w14:paraId="0000004A">
            <w:pPr>
              <w:pageBreakBefore w:val="0"/>
              <w:spacing w:after="40" w:lineRule="auto"/>
              <w:rPr/>
            </w:pPr>
            <w:r w:rsidDel="00000000" w:rsidR="00000000" w:rsidRPr="00000000">
              <w:rPr>
                <w:rtl w:val="0"/>
              </w:rPr>
              <w:t xml:space="preserve">IF ON SKIN: Wash with plenty of soap and water.  Take off contaminated clothing and wash before reuse.  If skin irritation occurs, get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medical advice/attention.</w:t>
            </w: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04B">
            <w:pPr>
              <w:pageBreakBefore w:val="0"/>
              <w:rPr>
                <w:b w:val="1"/>
              </w:rPr>
            </w:pPr>
            <w:r w:rsidDel="00000000" w:rsidR="00000000" w:rsidRPr="00000000">
              <w:rPr>
                <w:b w:val="1"/>
                <w:rtl w:val="0"/>
              </w:rPr>
              <w:t xml:space="preserve">Inhaled: </w:t>
            </w:r>
          </w:p>
        </w:tc>
        <w:tc>
          <w:tcPr>
            <w:shd w:fill="auto" w:val="cle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right="0"/>
              <w:jc w:val="left"/>
              <w:rPr/>
            </w:pPr>
            <w:r w:rsidDel="00000000" w:rsidR="00000000" w:rsidRPr="00000000">
              <w:rPr>
                <w:rtl w:val="0"/>
              </w:rPr>
              <w:t xml:space="preserve">IF INHALED: Remove victim to fresh air and keep at rest in a position comfortable for breathing until recovered.  If respiratory symptoms persist, get medical advice/attention.</w:t>
            </w:r>
            <w:r w:rsidDel="00000000" w:rsidR="00000000" w:rsidRPr="00000000">
              <w:rPr>
                <w:rtl w:val="0"/>
              </w:rPr>
            </w:r>
          </w:p>
        </w:tc>
      </w:tr>
      <w:tr>
        <w:trPr>
          <w:cantSplit w:val="0"/>
          <w:trHeight w:val="216" w:hRule="atLeast"/>
          <w:tblHeader w:val="0"/>
        </w:trPr>
        <w:tc>
          <w:tcPr>
            <w:shd w:fill="auto" w:val="clear"/>
          </w:tcPr>
          <w:p w:rsidR="00000000" w:rsidDel="00000000" w:rsidP="00000000" w:rsidRDefault="00000000" w:rsidRPr="00000000" w14:paraId="0000004D">
            <w:pPr>
              <w:pageBreakBefore w:val="0"/>
              <w:rPr>
                <w:b w:val="1"/>
              </w:rPr>
            </w:pPr>
            <w:r w:rsidDel="00000000" w:rsidR="00000000" w:rsidRPr="00000000">
              <w:rPr>
                <w:b w:val="1"/>
                <w:rtl w:val="0"/>
              </w:rPr>
              <w:t xml:space="preserve">Advice to doctor</w:t>
            </w:r>
          </w:p>
        </w:tc>
        <w:tc>
          <w:tcPr>
            <w:shd w:fill="auto" w:val="clear"/>
            <w:vAlign w:val="center"/>
          </w:tcPr>
          <w:p w:rsidR="00000000" w:rsidDel="00000000" w:rsidP="00000000" w:rsidRDefault="00000000" w:rsidRPr="00000000" w14:paraId="0000004E">
            <w:pPr>
              <w:pageBreakBefore w:val="0"/>
              <w:spacing w:after="40" w:lineRule="auto"/>
              <w:ind w:left="216"/>
              <w:rPr/>
            </w:pPr>
            <w:r w:rsidDel="00000000" w:rsidR="00000000" w:rsidRPr="00000000">
              <w:rPr>
                <w:rtl w:val="0"/>
              </w:rPr>
              <w:t xml:space="preserve">Treat symptomatically</w:t>
            </w:r>
          </w:p>
        </w:tc>
      </w:tr>
      <w:tr>
        <w:trPr>
          <w:cantSplit w:val="0"/>
          <w:trHeight w:val="216" w:hRule="atLeast"/>
          <w:tblHeader w:val="0"/>
        </w:trPr>
        <w:tc>
          <w:tcPr>
            <w:shd w:fill="auto" w:val="clear"/>
          </w:tcPr>
          <w:p w:rsidR="00000000" w:rsidDel="00000000" w:rsidP="00000000" w:rsidRDefault="00000000" w:rsidRPr="00000000" w14:paraId="0000004F">
            <w:pPr>
              <w:pageBreakBefore w:val="0"/>
              <w:rPr>
                <w:b w:val="1"/>
              </w:rPr>
            </w:pPr>
            <w:r w:rsidDel="00000000" w:rsidR="00000000" w:rsidRPr="00000000">
              <w:rPr>
                <w:b w:val="1"/>
                <w:rtl w:val="0"/>
              </w:rPr>
              <w:t xml:space="preserve">Medical Conditions Aggravated by Exposure</w:t>
            </w:r>
          </w:p>
        </w:tc>
        <w:tc>
          <w:tcPr>
            <w:shd w:fill="auto" w:val="clear"/>
            <w:vAlign w:val="center"/>
          </w:tcPr>
          <w:p w:rsidR="00000000" w:rsidDel="00000000" w:rsidP="00000000" w:rsidRDefault="00000000" w:rsidRPr="00000000" w14:paraId="00000050">
            <w:pPr>
              <w:pageBreakBefore w:val="0"/>
              <w:spacing w:after="40" w:lineRule="auto"/>
              <w:ind w:left="216"/>
              <w:rPr/>
            </w:pPr>
            <w:r w:rsidDel="00000000" w:rsidR="00000000" w:rsidRPr="00000000">
              <w:rPr>
                <w:rtl w:val="0"/>
              </w:rPr>
              <w:t xml:space="preserve">No information available</w:t>
            </w:r>
          </w:p>
        </w:tc>
      </w:tr>
    </w:tbl>
    <w:p w:rsidR="00000000" w:rsidDel="00000000" w:rsidP="00000000" w:rsidRDefault="00000000" w:rsidRPr="00000000" w14:paraId="00000051">
      <w:pPr>
        <w:pageBreakBefore w:val="0"/>
        <w:spacing w:after="0" w:lineRule="auto"/>
        <w:rPr>
          <w:color w:val="000000"/>
        </w:rPr>
      </w:pPr>
      <w:r w:rsidDel="00000000" w:rsidR="00000000" w:rsidRPr="00000000">
        <w:rPr>
          <w:rtl w:val="0"/>
        </w:rPr>
      </w:r>
    </w:p>
    <w:p w:rsidR="00000000" w:rsidDel="00000000" w:rsidP="00000000" w:rsidRDefault="00000000" w:rsidRPr="00000000" w14:paraId="00000052">
      <w:pPr>
        <w:pageBreakBefore w:val="0"/>
        <w:spacing w:after="0" w:lineRule="auto"/>
        <w:rPr/>
      </w:pPr>
      <w:r w:rsidDel="00000000" w:rsidR="00000000" w:rsidRPr="00000000">
        <w:rPr>
          <w:rtl w:val="0"/>
        </w:rPr>
      </w:r>
    </w:p>
    <w:tbl>
      <w:tblPr>
        <w:tblStyle w:val="Table10"/>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53">
            <w:pPr>
              <w:pStyle w:val="Heading1"/>
              <w:pageBreakBefore w:val="0"/>
              <w:numPr>
                <w:ilvl w:val="0"/>
                <w:numId w:val="1"/>
              </w:numPr>
              <w:ind w:left="432" w:hanging="432"/>
              <w:rPr/>
            </w:pPr>
            <w:r w:rsidDel="00000000" w:rsidR="00000000" w:rsidRPr="00000000">
              <w:rPr>
                <w:rtl w:val="0"/>
              </w:rPr>
              <w:t xml:space="preserve">FIRE FIGHTING MEASURES</w:t>
            </w:r>
          </w:p>
        </w:tc>
      </w:tr>
    </w:tbl>
    <w:p w:rsidR="00000000" w:rsidDel="00000000" w:rsidP="00000000" w:rsidRDefault="00000000" w:rsidRPr="00000000" w14:paraId="00000054">
      <w:pPr>
        <w:pStyle w:val="Heading2"/>
        <w:pageBreakBefore w:val="0"/>
        <w:ind w:left="0" w:firstLine="0"/>
        <w:rPr/>
      </w:pPr>
      <w:r w:rsidDel="00000000" w:rsidR="00000000" w:rsidRPr="00000000">
        <w:rPr>
          <w:sz w:val="18"/>
          <w:szCs w:val="18"/>
          <w:rtl w:val="0"/>
        </w:rPr>
        <w:t xml:space="preserve">General Measures</w:t>
        <w:tab/>
        <w:tab/>
      </w:r>
      <w:r w:rsidDel="00000000" w:rsidR="00000000" w:rsidRPr="00000000">
        <w:rPr>
          <w:b w:val="0"/>
          <w:sz w:val="18"/>
          <w:szCs w:val="18"/>
          <w:rtl w:val="0"/>
        </w:rPr>
        <w:t xml:space="preserve">Use standard firefighting procedures and consider the hazards of other involved</w:t>
        <w:br w:type="textWrapping"/>
        <w:tab/>
        <w:tab/>
        <w:tab/>
        <w:tab/>
        <w:t xml:space="preserve">materials .  If safe to do so, move undamaged containers from fire area.  Cool </w:t>
        <w:br w:type="textWrapping"/>
        <w:tab/>
        <w:tab/>
        <w:tab/>
        <w:tab/>
        <w:t xml:space="preserve">containers with water spray until well after fire is out.</w:t>
        <w:br w:type="textWrapping"/>
      </w:r>
      <w:r w:rsidDel="00000000" w:rsidR="00000000" w:rsidRPr="00000000">
        <w:rPr>
          <w:sz w:val="18"/>
          <w:szCs w:val="18"/>
          <w:rtl w:val="0"/>
        </w:rPr>
        <w:t xml:space="preserve">Flammability Conditions</w:t>
        <w:tab/>
        <w:tab/>
      </w:r>
      <w:r w:rsidDel="00000000" w:rsidR="00000000" w:rsidRPr="00000000">
        <w:rPr>
          <w:b w:val="0"/>
          <w:sz w:val="18"/>
          <w:szCs w:val="18"/>
          <w:rtl w:val="0"/>
        </w:rPr>
        <w:t xml:space="preserve">Combustible solid; may burn but does not ignite readily.</w:t>
        <w:br w:type="textWrapping"/>
      </w:r>
      <w:r w:rsidDel="00000000" w:rsidR="00000000" w:rsidRPr="00000000">
        <w:rPr>
          <w:sz w:val="18"/>
          <w:szCs w:val="18"/>
          <w:rtl w:val="0"/>
        </w:rPr>
        <w:t xml:space="preserve">Extinguishing Media</w:t>
        <w:tab/>
        <w:tab/>
      </w:r>
      <w:r w:rsidDel="00000000" w:rsidR="00000000" w:rsidRPr="00000000">
        <w:rPr>
          <w:b w:val="0"/>
          <w:sz w:val="18"/>
          <w:szCs w:val="18"/>
          <w:rtl w:val="0"/>
        </w:rPr>
        <w:t xml:space="preserve">Use dry chemical, Carbon dioxide (CO2), foam or water spray for extinction - Do</w:t>
        <w:br w:type="textWrapping"/>
        <w:tab/>
        <w:tab/>
        <w:tab/>
        <w:tab/>
        <w:t xml:space="preserve">not use high volume water jet.</w:t>
        <w:br w:type="textWrapping"/>
        <w:tab/>
        <w:tab/>
        <w:tab/>
        <w:tab/>
        <w:t xml:space="preserve">*Do not direct a solid stream of water or foam into hot burning pools; this may cause </w:t>
        <w:br w:type="textWrapping"/>
        <w:tab/>
        <w:tab/>
        <w:tab/>
        <w:tab/>
        <w:t xml:space="preserve">frothing and increase fire intensity</w:t>
        <w:br w:type="textWrapping"/>
      </w:r>
      <w:r w:rsidDel="00000000" w:rsidR="00000000" w:rsidRPr="00000000">
        <w:rPr>
          <w:sz w:val="18"/>
          <w:szCs w:val="18"/>
          <w:rtl w:val="0"/>
        </w:rPr>
        <w:t xml:space="preserve">Fire and Explosion Hazard</w:t>
        <w:tab/>
      </w:r>
      <w:r w:rsidDel="00000000" w:rsidR="00000000" w:rsidRPr="00000000">
        <w:rPr>
          <w:b w:val="0"/>
          <w:sz w:val="18"/>
          <w:szCs w:val="18"/>
          <w:rtl w:val="0"/>
        </w:rPr>
        <w:t xml:space="preserve">Avoid generating dust; fine dust dispersed n air in sufficient concentrations, and in the </w:t>
        <w:br w:type="textWrapping"/>
        <w:tab/>
        <w:tab/>
        <w:tab/>
        <w:tab/>
        <w:t xml:space="preserve">presence of an ignition source is a potential dust explosion hazard.</w:t>
        <w:br w:type="textWrapping"/>
      </w:r>
      <w:r w:rsidDel="00000000" w:rsidR="00000000" w:rsidRPr="00000000">
        <w:rPr>
          <w:sz w:val="18"/>
          <w:szCs w:val="18"/>
          <w:rtl w:val="0"/>
        </w:rPr>
        <w:t xml:space="preserve">Hazardous Products of </w:t>
        <w:tab/>
        <w:tab/>
      </w:r>
      <w:r w:rsidDel="00000000" w:rsidR="00000000" w:rsidRPr="00000000">
        <w:rPr>
          <w:b w:val="0"/>
          <w:sz w:val="18"/>
          <w:szCs w:val="18"/>
          <w:rtl w:val="0"/>
        </w:rPr>
        <w:t xml:space="preserve">During a fire, gases hazardous to health may be formed, including oxides of Carbon, </w:t>
      </w:r>
      <w:r w:rsidDel="00000000" w:rsidR="00000000" w:rsidRPr="00000000">
        <w:rPr>
          <w:sz w:val="18"/>
          <w:szCs w:val="18"/>
          <w:rtl w:val="0"/>
        </w:rPr>
        <w:br w:type="textWrapping"/>
        <w:t xml:space="preserve">Combustion</w:t>
        <w:tab/>
        <w:tab/>
        <w:tab/>
      </w:r>
      <w:r w:rsidDel="00000000" w:rsidR="00000000" w:rsidRPr="00000000">
        <w:rPr>
          <w:b w:val="0"/>
          <w:sz w:val="18"/>
          <w:szCs w:val="18"/>
          <w:rtl w:val="0"/>
        </w:rPr>
        <w:t xml:space="preserve">oxides of Sulfur.</w:t>
        <w:br w:type="textWrapping"/>
      </w:r>
      <w:r w:rsidDel="00000000" w:rsidR="00000000" w:rsidRPr="00000000">
        <w:rPr>
          <w:sz w:val="18"/>
          <w:szCs w:val="18"/>
          <w:rtl w:val="0"/>
        </w:rPr>
        <w:t xml:space="preserve">Special Fire Fighting Instructions</w:t>
        <w:tab/>
      </w:r>
      <w:r w:rsidDel="00000000" w:rsidR="00000000" w:rsidRPr="00000000">
        <w:rPr>
          <w:b w:val="0"/>
          <w:sz w:val="18"/>
          <w:szCs w:val="18"/>
          <w:rtl w:val="0"/>
        </w:rPr>
        <w:t xml:space="preserve">Contain runoff from fire-control or dilution water - Runoff may pollute waterways.</w:t>
        <w:br w:type="textWrapping"/>
        <w:tab/>
        <w:tab/>
        <w:tab/>
        <w:tab/>
        <w:t xml:space="preserve">Dispose of fire debris and contaminated fire fighting water in accordance with </w:t>
        <w:br w:type="textWrapping"/>
        <w:tab/>
        <w:tab/>
        <w:tab/>
        <w:tab/>
        <w:t xml:space="preserve">local regulations</w:t>
        <w:br w:type="textWrapping"/>
      </w:r>
      <w:r w:rsidDel="00000000" w:rsidR="00000000" w:rsidRPr="00000000">
        <w:rPr>
          <w:sz w:val="18"/>
          <w:szCs w:val="18"/>
          <w:rtl w:val="0"/>
        </w:rPr>
        <w:t xml:space="preserve">Personal Protective</w:t>
        <w:tab/>
        <w:tab/>
      </w:r>
      <w:r w:rsidDel="00000000" w:rsidR="00000000" w:rsidRPr="00000000">
        <w:rPr>
          <w:b w:val="0"/>
          <w:sz w:val="18"/>
          <w:szCs w:val="18"/>
          <w:rtl w:val="0"/>
        </w:rPr>
        <w:t xml:space="preserve">Wear self-contained breathing apparatus (SCBA) and chemical splash suit.  SCBA</w:t>
        <w:br w:type="textWrapping"/>
        <w:tab/>
        <w:tab/>
        <w:tab/>
        <w:tab/>
        <w:t xml:space="preserve">and structural firefighter’s uniform may provide limited protection</w:t>
      </w:r>
      <w:r w:rsidDel="00000000" w:rsidR="00000000" w:rsidRPr="00000000">
        <w:rPr>
          <w:sz w:val="18"/>
          <w:szCs w:val="18"/>
          <w:rtl w:val="0"/>
        </w:rPr>
        <w:br w:type="textWrapping"/>
        <w:t xml:space="preserve">Flash Point</w:t>
        <w:tab/>
        <w:tab/>
        <w:tab/>
      </w:r>
      <w:r w:rsidDel="00000000" w:rsidR="00000000" w:rsidRPr="00000000">
        <w:rPr>
          <w:b w:val="0"/>
          <w:sz w:val="18"/>
          <w:szCs w:val="18"/>
          <w:rtl w:val="0"/>
        </w:rPr>
        <w:t xml:space="preserve">No Data Available</w:t>
        <w:br w:type="textWrapping"/>
      </w:r>
      <w:r w:rsidDel="00000000" w:rsidR="00000000" w:rsidRPr="00000000">
        <w:rPr>
          <w:sz w:val="18"/>
          <w:szCs w:val="18"/>
          <w:rtl w:val="0"/>
        </w:rPr>
        <w:t xml:space="preserve">Lower Explosion Limit</w:t>
        <w:tab/>
        <w:tab/>
      </w:r>
      <w:r w:rsidDel="00000000" w:rsidR="00000000" w:rsidRPr="00000000">
        <w:rPr>
          <w:b w:val="0"/>
          <w:sz w:val="18"/>
          <w:szCs w:val="18"/>
          <w:rtl w:val="0"/>
        </w:rPr>
        <w:t xml:space="preserve">No Data Available</w:t>
        <w:br w:type="textWrapping"/>
      </w:r>
      <w:r w:rsidDel="00000000" w:rsidR="00000000" w:rsidRPr="00000000">
        <w:rPr>
          <w:sz w:val="18"/>
          <w:szCs w:val="18"/>
          <w:rtl w:val="0"/>
        </w:rPr>
        <w:t xml:space="preserve">Upper Explosion Limit</w:t>
        <w:tab/>
        <w:tab/>
      </w:r>
      <w:r w:rsidDel="00000000" w:rsidR="00000000" w:rsidRPr="00000000">
        <w:rPr>
          <w:b w:val="0"/>
          <w:sz w:val="18"/>
          <w:szCs w:val="18"/>
          <w:rtl w:val="0"/>
        </w:rPr>
        <w:t xml:space="preserve">No Data Available</w:t>
        <w:br w:type="textWrapping"/>
      </w:r>
      <w:r w:rsidDel="00000000" w:rsidR="00000000" w:rsidRPr="00000000">
        <w:rPr>
          <w:sz w:val="18"/>
          <w:szCs w:val="18"/>
          <w:rtl w:val="0"/>
        </w:rPr>
        <w:t xml:space="preserve">Auto Ignition Temperature</w:t>
        <w:tab/>
      </w:r>
      <w:r w:rsidDel="00000000" w:rsidR="00000000" w:rsidRPr="00000000">
        <w:rPr>
          <w:b w:val="0"/>
          <w:sz w:val="18"/>
          <w:szCs w:val="18"/>
          <w:rtl w:val="0"/>
        </w:rPr>
        <w:t xml:space="preserve">No Data Available</w:t>
        <w:br w:type="textWrapping"/>
      </w:r>
      <w:r w:rsidDel="00000000" w:rsidR="00000000" w:rsidRPr="00000000">
        <w:rPr>
          <w:sz w:val="18"/>
          <w:szCs w:val="18"/>
          <w:rtl w:val="0"/>
        </w:rPr>
        <w:t xml:space="preserve">Hazchem Code</w:t>
        <w:tab/>
        <w:tab/>
        <w:tab/>
      </w:r>
      <w:r w:rsidDel="00000000" w:rsidR="00000000" w:rsidRPr="00000000">
        <w:rPr>
          <w:b w:val="0"/>
          <w:sz w:val="18"/>
          <w:szCs w:val="18"/>
          <w:rtl w:val="0"/>
        </w:rPr>
        <w:t xml:space="preserve">No Data Available</w:t>
      </w: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tab/>
      </w:r>
      <w:r w:rsidDel="00000000" w:rsidR="00000000" w:rsidRPr="00000000">
        <w:rPr>
          <w:rtl w:val="0"/>
        </w:rPr>
      </w:r>
    </w:p>
    <w:p w:rsidR="00000000" w:rsidDel="00000000" w:rsidP="00000000" w:rsidRDefault="00000000" w:rsidRPr="00000000" w14:paraId="00000056">
      <w:pPr>
        <w:pageBreakBefore w:val="0"/>
        <w:spacing w:after="0" w:lineRule="auto"/>
        <w:rPr/>
      </w:pPr>
      <w:r w:rsidDel="00000000" w:rsidR="00000000" w:rsidRPr="00000000">
        <w:rPr>
          <w:rtl w:val="0"/>
        </w:rPr>
      </w:r>
    </w:p>
    <w:tbl>
      <w:tblPr>
        <w:tblStyle w:val="Table11"/>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57">
            <w:pPr>
              <w:pStyle w:val="Heading1"/>
              <w:pageBreakBefore w:val="0"/>
              <w:numPr>
                <w:ilvl w:val="0"/>
                <w:numId w:val="1"/>
              </w:numPr>
              <w:ind w:left="432" w:hanging="432"/>
              <w:rPr/>
            </w:pPr>
            <w:r w:rsidDel="00000000" w:rsidR="00000000" w:rsidRPr="00000000">
              <w:rPr>
                <w:rtl w:val="0"/>
              </w:rPr>
              <w:t xml:space="preserve">ACCIDENTAL RELEASE MEASURES</w:t>
            </w:r>
          </w:p>
        </w:tc>
      </w:tr>
    </w:tbl>
    <w:p w:rsidR="00000000" w:rsidDel="00000000" w:rsidP="00000000" w:rsidRDefault="00000000" w:rsidRPr="00000000" w14:paraId="00000058">
      <w:pPr>
        <w:pageBreakBefore w:val="0"/>
        <w:spacing w:after="60" w:lineRule="auto"/>
        <w:rPr>
          <w:b w:val="1"/>
        </w:rPr>
      </w:pPr>
      <w:r w:rsidDel="00000000" w:rsidR="00000000" w:rsidRPr="00000000">
        <w:rPr>
          <w:b w:val="1"/>
          <w:rtl w:val="0"/>
        </w:rPr>
        <w:br w:type="textWrapping"/>
        <w:t xml:space="preserve">General Response Procedure</w:t>
        <w:tab/>
      </w:r>
      <w:r w:rsidDel="00000000" w:rsidR="00000000" w:rsidRPr="00000000">
        <w:rPr>
          <w:rtl w:val="0"/>
        </w:rPr>
        <w:t xml:space="preserve">Ensure adequate ventilation.  ELIMINATE all ignition sources (if dust closed can </w:t>
        <w:br w:type="textWrapping"/>
        <w:tab/>
        <w:tab/>
        <w:tab/>
        <w:tab/>
        <w:t xml:space="preserve">occur).  Do not touch or walk through spilled material.  Avoid generating dust.</w:t>
        <w:br w:type="textWrapping"/>
        <w:tab/>
        <w:tab/>
        <w:tab/>
        <w:tab/>
        <w:t xml:space="preserve">Avoid breathing dust and contact with eyes. skin and clothing.</w:t>
        <w:br w:type="textWrapping"/>
      </w:r>
      <w:r w:rsidDel="00000000" w:rsidR="00000000" w:rsidRPr="00000000">
        <w:rPr>
          <w:b w:val="1"/>
          <w:rtl w:val="0"/>
        </w:rPr>
        <w:t xml:space="preserve">Clean Up Procedures</w:t>
        <w:tab/>
        <w:tab/>
      </w:r>
      <w:r w:rsidDel="00000000" w:rsidR="00000000" w:rsidRPr="00000000">
        <w:rPr>
          <w:rtl w:val="0"/>
        </w:rPr>
        <w:t xml:space="preserve">If dry, sweep up or shovel up and place in appropriate containers for recovery or</w:t>
        <w:br w:type="textWrapping"/>
        <w:tab/>
        <w:tab/>
        <w:tab/>
        <w:tab/>
        <w:t xml:space="preserve">disposal (see SECTION 13).  Avoid dispersal of dust in the air.</w:t>
        <w:br w:type="textWrapping"/>
        <w:tab/>
        <w:tab/>
        <w:tab/>
        <w:tab/>
        <w:t xml:space="preserve">*If molten, collect on suitable absorbent product and place in appropriate waste </w:t>
        <w:br w:type="textWrapping"/>
        <w:tab/>
        <w:tab/>
        <w:tab/>
        <w:tab/>
        <w:t xml:space="preserve">disposal containers or allow to cool and solidify, then remove by scraping.</w:t>
        <w:br w:type="textWrapping"/>
      </w:r>
      <w:r w:rsidDel="00000000" w:rsidR="00000000" w:rsidRPr="00000000">
        <w:rPr>
          <w:b w:val="1"/>
          <w:rtl w:val="0"/>
        </w:rPr>
        <w:t xml:space="preserve">Containment</w:t>
        <w:tab/>
        <w:tab/>
        <w:tab/>
      </w:r>
      <w:r w:rsidDel="00000000" w:rsidR="00000000" w:rsidRPr="00000000">
        <w:rPr>
          <w:rtl w:val="0"/>
        </w:rPr>
        <w:t xml:space="preserve">Stop leak if safe to do so - Prevent entry into waterways, drains or confined areas.  </w:t>
        <w:br w:type="textWrapping"/>
        <w:tab/>
        <w:tab/>
        <w:tab/>
        <w:tab/>
        <w:t xml:space="preserve">Prevent dust cloud.</w:t>
        <w:br w:type="textWrapping"/>
      </w:r>
      <w:r w:rsidDel="00000000" w:rsidR="00000000" w:rsidRPr="00000000">
        <w:rPr>
          <w:b w:val="1"/>
          <w:rtl w:val="0"/>
        </w:rPr>
        <w:t xml:space="preserve">Decontamination</w:t>
        <w:tab/>
        <w:tab/>
      </w:r>
      <w:r w:rsidDel="00000000" w:rsidR="00000000" w:rsidRPr="00000000">
        <w:rPr>
          <w:rtl w:val="0"/>
        </w:rPr>
        <w:t xml:space="preserve">Clean surfaces thoroughly with water to remove residual contamination.  Dispose of </w:t>
        <w:br w:type="textWrapping"/>
        <w:tab/>
        <w:tab/>
        <w:tab/>
        <w:tab/>
        <w:t xml:space="preserve">all waste and cleanup materials in accordance with regulations</w:t>
        <w:br w:type="textWrapping"/>
      </w:r>
      <w:r w:rsidDel="00000000" w:rsidR="00000000" w:rsidRPr="00000000">
        <w:rPr>
          <w:b w:val="1"/>
          <w:rtl w:val="0"/>
        </w:rPr>
        <w:t xml:space="preserve">Environmental Precautionary</w:t>
        <w:tab/>
      </w:r>
      <w:r w:rsidDel="00000000" w:rsidR="00000000" w:rsidRPr="00000000">
        <w:rPr>
          <w:rtl w:val="0"/>
        </w:rPr>
        <w:t xml:space="preserve">Prevent entry into drains and waterways.</w:t>
        <w:br w:type="textWrapping"/>
      </w:r>
      <w:r w:rsidDel="00000000" w:rsidR="00000000" w:rsidRPr="00000000">
        <w:rPr>
          <w:b w:val="1"/>
          <w:rtl w:val="0"/>
        </w:rPr>
        <w:t xml:space="preserve">Measures</w:t>
        <w:br w:type="textWrapping"/>
        <w:t xml:space="preserve">Evacuation Criteria</w:t>
        <w:tab/>
        <w:tab/>
      </w:r>
      <w:r w:rsidDel="00000000" w:rsidR="00000000" w:rsidRPr="00000000">
        <w:rPr>
          <w:rtl w:val="0"/>
        </w:rPr>
        <w:t xml:space="preserve">Spill or leak area should be isolated immediately.  Keep unauthorised personnel away.</w:t>
        <w:br w:type="textWrapping"/>
      </w:r>
      <w:r w:rsidDel="00000000" w:rsidR="00000000" w:rsidRPr="00000000">
        <w:rPr>
          <w:b w:val="1"/>
          <w:rtl w:val="0"/>
        </w:rPr>
        <w:t xml:space="preserve">Personal Precautionary </w:t>
        <w:tab/>
        <w:tab/>
      </w:r>
      <w:r w:rsidDel="00000000" w:rsidR="00000000" w:rsidRPr="00000000">
        <w:rPr>
          <w:rtl w:val="0"/>
        </w:rPr>
        <w:t xml:space="preserve">Use personal protective equipment as required (see SECTION 8)</w:t>
        <w:br w:type="textWrapping"/>
      </w:r>
      <w:r w:rsidDel="00000000" w:rsidR="00000000" w:rsidRPr="00000000">
        <w:rPr>
          <w:b w:val="1"/>
          <w:rtl w:val="0"/>
        </w:rPr>
        <w:t xml:space="preserve">Measures</w:t>
      </w:r>
    </w:p>
    <w:p w:rsidR="00000000" w:rsidDel="00000000" w:rsidP="00000000" w:rsidRDefault="00000000" w:rsidRPr="00000000" w14:paraId="00000059">
      <w:pPr>
        <w:pageBreakBefore w:val="0"/>
        <w:spacing w:after="60" w:lineRule="auto"/>
        <w:rPr>
          <w:b w:val="1"/>
        </w:rPr>
      </w:pPr>
      <w:r w:rsidDel="00000000" w:rsidR="00000000" w:rsidRPr="00000000">
        <w:rPr>
          <w:rtl w:val="0"/>
        </w:rPr>
      </w:r>
    </w:p>
    <w:tbl>
      <w:tblPr>
        <w:tblStyle w:val="Table12"/>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5A">
            <w:pPr>
              <w:pStyle w:val="Heading1"/>
              <w:pageBreakBefore w:val="0"/>
              <w:numPr>
                <w:ilvl w:val="0"/>
                <w:numId w:val="1"/>
              </w:numPr>
              <w:ind w:left="432" w:hanging="432"/>
              <w:rPr/>
            </w:pPr>
            <w:r w:rsidDel="00000000" w:rsidR="00000000" w:rsidRPr="00000000">
              <w:rPr>
                <w:rtl w:val="0"/>
              </w:rPr>
              <w:t xml:space="preserve">HANDLING AND STORAGE</w:t>
            </w:r>
          </w:p>
        </w:tc>
      </w:tr>
    </w:tbl>
    <w:p w:rsidR="00000000" w:rsidDel="00000000" w:rsidP="00000000" w:rsidRDefault="00000000" w:rsidRPr="00000000" w14:paraId="0000005B">
      <w:pPr>
        <w:pStyle w:val="Heading2"/>
        <w:pageBreakBefore w:val="0"/>
        <w:ind w:left="0" w:firstLine="0"/>
        <w:rPr/>
      </w:pPr>
      <w:r w:rsidDel="00000000" w:rsidR="00000000" w:rsidRPr="00000000">
        <w:rPr>
          <w:sz w:val="18"/>
          <w:szCs w:val="18"/>
          <w:rtl w:val="0"/>
        </w:rPr>
        <w:t xml:space="preserve">Handling</w:t>
        <w:tab/>
        <w:tab/>
        <w:tab/>
      </w:r>
      <w:r w:rsidDel="00000000" w:rsidR="00000000" w:rsidRPr="00000000">
        <w:rPr>
          <w:b w:val="0"/>
          <w:sz w:val="18"/>
          <w:szCs w:val="18"/>
          <w:rtl w:val="0"/>
        </w:rPr>
        <w:t xml:space="preserve">Safety showers and eyewash facilities should be provided within the immediate</w:t>
        <w:br w:type="textWrapping"/>
        <w:tab/>
        <w:tab/>
        <w:tab/>
        <w:tab/>
        <w:t xml:space="preserve">work area for emergency use.  Ensure adequate ventilation.  Handle in accordance</w:t>
        <w:br w:type="textWrapping"/>
        <w:tab/>
        <w:tab/>
        <w:tab/>
        <w:tab/>
        <w:t xml:space="preserve">with good industrial hygiene and safety practice.  Minimise dust generation and </w:t>
        <w:br w:type="textWrapping"/>
        <w:tab/>
        <w:tab/>
        <w:tab/>
        <w:tab/>
        <w:t xml:space="preserve">accumulation.  Avoid breathing dust and contact with eyes, skin and clothing.  Do not </w:t>
        <w:br w:type="textWrapping"/>
        <w:tab/>
        <w:tab/>
        <w:tab/>
        <w:tab/>
        <w:t xml:space="preserve">ingest.  Use personal protective equipment as required (see SECTION 8).  </w:t>
        <w:br w:type="textWrapping"/>
        <w:tab/>
        <w:tab/>
        <w:tab/>
        <w:tab/>
        <w:t xml:space="preserve">WARNING: May form combustible dust concentrations in air.  Keep away from heat,</w:t>
        <w:br w:type="textWrapping"/>
        <w:tab/>
        <w:tab/>
        <w:tab/>
        <w:tab/>
        <w:t xml:space="preserve">hot surface, sparks, open flames and other ignition sources - No smoking.  Take </w:t>
        <w:br w:type="textWrapping"/>
        <w:tab/>
        <w:tab/>
        <w:tab/>
        <w:tab/>
        <w:t xml:space="preserve">precautionary measures against static discharges.</w:t>
        <w:br w:type="textWrapping"/>
      </w:r>
      <w:r w:rsidDel="00000000" w:rsidR="00000000" w:rsidRPr="00000000">
        <w:rPr>
          <w:sz w:val="18"/>
          <w:szCs w:val="18"/>
          <w:rtl w:val="0"/>
        </w:rPr>
        <w:t xml:space="preserve">Storage</w:t>
        <w:tab/>
        <w:tab/>
        <w:tab/>
        <w:tab/>
      </w:r>
      <w:r w:rsidDel="00000000" w:rsidR="00000000" w:rsidRPr="00000000">
        <w:rPr>
          <w:b w:val="0"/>
          <w:sz w:val="18"/>
          <w:szCs w:val="18"/>
          <w:rtl w:val="0"/>
        </w:rPr>
        <w:t xml:space="preserve">Store in a cool, dry and well-ventilated place, out of direct sunlight. Keep containers</w:t>
        <w:br w:type="textWrapping"/>
        <w:tab/>
        <w:tab/>
        <w:tab/>
        <w:tab/>
        <w:t xml:space="preserve">closed when not in use - check regularly for spills.  Avoid exposure to moisture .  Keep</w:t>
        <w:br w:type="textWrapping"/>
        <w:tab/>
        <w:tab/>
        <w:tab/>
        <w:tab/>
        <w:t xml:space="preserve">away from heat, hot surface, sparks, open flames and other ignition sources - No</w:t>
        <w:br w:type="textWrapping"/>
        <w:tab/>
        <w:tab/>
        <w:tab/>
        <w:tab/>
        <w:t xml:space="preserve">smoking.  Keep away from incompatible materials (see SECTION 10)</w:t>
        <w:br w:type="textWrapping"/>
      </w:r>
      <w:r w:rsidDel="00000000" w:rsidR="00000000" w:rsidRPr="00000000">
        <w:rPr>
          <w:sz w:val="18"/>
          <w:szCs w:val="18"/>
          <w:rtl w:val="0"/>
        </w:rPr>
        <w:t xml:space="preserve">Container</w:t>
        <w:tab/>
        <w:tab/>
        <w:tab/>
      </w:r>
      <w:r w:rsidDel="00000000" w:rsidR="00000000" w:rsidRPr="00000000">
        <w:rPr>
          <w:b w:val="0"/>
          <w:sz w:val="18"/>
          <w:szCs w:val="18"/>
          <w:rtl w:val="0"/>
        </w:rPr>
        <w:t xml:space="preserve">Keep in the original container.</w:t>
        <w:br w:type="textWrapping"/>
      </w:r>
      <w:r w:rsidDel="00000000" w:rsidR="00000000" w:rsidRPr="00000000">
        <w:rPr>
          <w:rtl w:val="0"/>
        </w:rPr>
      </w:r>
    </w:p>
    <w:tbl>
      <w:tblPr>
        <w:tblStyle w:val="Table13"/>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5C">
            <w:pPr>
              <w:pStyle w:val="Heading1"/>
              <w:pageBreakBefore w:val="0"/>
              <w:numPr>
                <w:ilvl w:val="0"/>
                <w:numId w:val="1"/>
              </w:numPr>
              <w:ind w:left="432" w:hanging="432"/>
              <w:rPr/>
            </w:pPr>
            <w:r w:rsidDel="00000000" w:rsidR="00000000" w:rsidRPr="00000000">
              <w:rPr>
                <w:rtl w:val="0"/>
              </w:rPr>
              <w:t xml:space="preserve">EXPOSURE CONTROLS/ PERSONAL PROTECTION</w:t>
            </w:r>
          </w:p>
        </w:tc>
      </w:tr>
    </w:tbl>
    <w:p w:rsidR="00000000" w:rsidDel="00000000" w:rsidP="00000000" w:rsidRDefault="00000000" w:rsidRPr="00000000" w14:paraId="0000005D">
      <w:pPr>
        <w:spacing w:after="60" w:before="240" w:lineRule="auto"/>
        <w:jc w:val="both"/>
        <w:rPr/>
      </w:pPr>
      <w:r w:rsidDel="00000000" w:rsidR="00000000" w:rsidRPr="00000000">
        <w:rPr>
          <w:rtl w:val="0"/>
        </w:rPr>
        <w:t xml:space="preserve">General</w:t>
        <w:tab/>
        <w:tab/>
        <w:tab/>
        <w:t xml:space="preserve">No specific exposure standards are available for this product. For dusts from solid substances </w:t>
        <w:br w:type="textWrapping"/>
        <w:tab/>
        <w:tab/>
        <w:tab/>
        <w:t xml:space="preserve">without specific occupational exposure standards:</w:t>
      </w:r>
    </w:p>
    <w:p w:rsidR="00000000" w:rsidDel="00000000" w:rsidP="00000000" w:rsidRDefault="00000000" w:rsidRPr="00000000" w14:paraId="0000005E">
      <w:pPr>
        <w:spacing w:after="60" w:before="240" w:lineRule="auto"/>
        <w:ind w:left="1440" w:firstLine="720"/>
        <w:jc w:val="both"/>
        <w:rPr/>
      </w:pPr>
      <w:r w:rsidDel="00000000" w:rsidR="00000000" w:rsidRPr="00000000">
        <w:rPr>
          <w:rtl w:val="0"/>
        </w:rPr>
        <w:t xml:space="preserve">-Safe Work Australia Exposure Standard (Nuisance dusts): 8 hr TWA = 10 mg/m3 (measured </w:t>
        <w:br w:type="textWrapping"/>
        <w:tab/>
        <w:t xml:space="preserve">as inhalable dust)</w:t>
      </w:r>
    </w:p>
    <w:p w:rsidR="00000000" w:rsidDel="00000000" w:rsidP="00000000" w:rsidRDefault="00000000" w:rsidRPr="00000000" w14:paraId="0000005F">
      <w:pPr>
        <w:ind w:left="1440" w:firstLine="720"/>
        <w:jc w:val="both"/>
        <w:rPr/>
      </w:pPr>
      <w:r w:rsidDel="00000000" w:rsidR="00000000" w:rsidRPr="00000000">
        <w:rPr>
          <w:rtl w:val="0"/>
        </w:rPr>
        <w:t xml:space="preserve">-New Zealand WES (Particulates not otherwise classified): TWA = 10 mg/m3; </w:t>
        <w:br w:type="textWrapping"/>
        <w:tab/>
        <w:t xml:space="preserve">TWA = 3 mg/m3 (respirable dust).</w:t>
      </w:r>
    </w:p>
    <w:p w:rsidR="00000000" w:rsidDel="00000000" w:rsidP="00000000" w:rsidRDefault="00000000" w:rsidRPr="00000000" w14:paraId="00000060">
      <w:pPr>
        <w:jc w:val="both"/>
        <w:rPr/>
      </w:pPr>
      <w:r w:rsidDel="00000000" w:rsidR="00000000" w:rsidRPr="00000000">
        <w:rPr>
          <w:rtl w:val="0"/>
        </w:rPr>
        <w:t xml:space="preserve">Exposure Limits</w:t>
        <w:tab/>
        <w:tab/>
        <w:t xml:space="preserve">No Data Available</w:t>
        <w:br w:type="textWrapping"/>
        <w:t xml:space="preserve">Biological Limits</w:t>
        <w:tab/>
        <w:tab/>
        <w:t xml:space="preserve">No information available</w:t>
        <w:br w:type="textWrapping"/>
        <w:t xml:space="preserve">Engineering Measures</w:t>
        <w:tab/>
        <w:t xml:space="preserve">A system of local and/or general exhaust is recommended to keep employee exposures as low</w:t>
        <w:br w:type="textWrapping"/>
        <w:tab/>
        <w:tab/>
        <w:tab/>
        <w:t xml:space="preserve">as possible. Local exhaust ventilation is generally preferred because it can control the </w:t>
        <w:br w:type="textWrapping"/>
        <w:tab/>
        <w:tab/>
        <w:tab/>
        <w:t xml:space="preserve">emissions of the contaminant at its source, preventing dispersion of it into the general work </w:t>
        <w:br w:type="textWrapping"/>
        <w:tab/>
        <w:tab/>
        <w:tab/>
        <w:t xml:space="preserve">area.</w:t>
      </w:r>
    </w:p>
    <w:p w:rsidR="00000000" w:rsidDel="00000000" w:rsidP="00000000" w:rsidRDefault="00000000" w:rsidRPr="00000000" w14:paraId="00000061">
      <w:pPr>
        <w:spacing w:after="60" w:before="240" w:lineRule="auto"/>
        <w:jc w:val="both"/>
        <w:rPr/>
      </w:pPr>
      <w:r w:rsidDel="00000000" w:rsidR="00000000" w:rsidRPr="00000000">
        <w:rPr>
          <w:rtl w:val="0"/>
        </w:rPr>
        <w:t xml:space="preserve">Personal Protection</w:t>
        <w:tab/>
        <w:t xml:space="preserve">- Respiratory protection: In case of inadequate ventilation, wear respiratory </w:t>
        <w:br w:type="textWrapping"/>
        <w:t xml:space="preserve">Equipment</w:t>
        <w:tab/>
        <w:tab/>
        <w:t xml:space="preserve">protection.</w:t>
        <w:br w:type="textWrapping"/>
        <w:tab/>
        <w:tab/>
        <w:tab/>
        <w:t xml:space="preserve">Recommended: Dust mask/particulate filter respirator (refer to AS/NZS 1715 &amp; 1716).</w:t>
        <w:br w:type="textWrapping"/>
        <w:tab/>
        <w:tab/>
        <w:tab/>
        <w:t xml:space="preserve">- Eye/face protection: Wear appropriate eye protection to avoid eye contact.</w:t>
        <w:br w:type="textWrapping"/>
        <w:tab/>
        <w:tab/>
        <w:tab/>
        <w:t xml:space="preserve">Recommended: Safety glasses or chemical splash goggles and a face shield where splattering</w:t>
        <w:br w:type="textWrapping"/>
        <w:tab/>
        <w:tab/>
        <w:tab/>
        <w:t xml:space="preserve">may occur.</w:t>
        <w:br w:type="textWrapping"/>
        <w:tab/>
        <w:tab/>
        <w:tab/>
        <w:t xml:space="preserve">- Hand Protection: Handle with gloves.</w:t>
        <w:br w:type="textWrapping"/>
        <w:tab/>
        <w:tab/>
        <w:tab/>
        <w:t xml:space="preserve">Recommended: Impervious gloves. E.G. Butyl rubber, PVC or Neoprene</w:t>
        <w:br w:type="textWrapping"/>
        <w:tab/>
        <w:tab/>
        <w:tab/>
        <w:t xml:space="preserve">- Skin/body protection: Wear appropriate personal protective clothing to avoid skin</w:t>
        <w:br w:type="textWrapping"/>
        <w:tab/>
        <w:tab/>
        <w:tab/>
        <w:t xml:space="preserve">contact.</w:t>
        <w:br w:type="textWrapping"/>
        <w:tab/>
        <w:tab/>
        <w:tab/>
        <w:t xml:space="preserve">Recommended: Impervious clothing and footwear</w:t>
        <w:br w:type="textWrapping"/>
        <w:t xml:space="preserve">Special Hazards </w:t>
        <w:tab/>
        <w:tab/>
        <w:t xml:space="preserve">No information available</w:t>
        <w:br w:type="textWrapping"/>
        <w:t xml:space="preserve">Precautions</w:t>
        <w:br w:type="textWrapping"/>
        <w:t xml:space="preserve">Work Hygienic </w:t>
        <w:tab/>
        <w:tab/>
        <w:t xml:space="preserve">Do not eat, drink or smoke when using this product.  Always wash hands before</w:t>
        <w:br w:type="textWrapping"/>
        <w:t xml:space="preserve">Practices:</w:t>
      </w:r>
      <w:r w:rsidDel="00000000" w:rsidR="00000000" w:rsidRPr="00000000">
        <w:rPr>
          <w:b w:val="1"/>
          <w:rtl w:val="0"/>
        </w:rPr>
        <w:t xml:space="preserve"> </w:t>
        <w:tab/>
        <w:tab/>
      </w:r>
      <w:r w:rsidDel="00000000" w:rsidR="00000000" w:rsidRPr="00000000">
        <w:rPr>
          <w:rtl w:val="0"/>
        </w:rPr>
        <w:t xml:space="preserve">smoking, eating, drinking or using the toilet.  Wash contaminated clothing and other protective </w:t>
        <w:br w:type="textWrapping"/>
        <w:tab/>
        <w:tab/>
        <w:tab/>
        <w:t xml:space="preserve">equipment before storage or re-use.  Routing housekeeping should be instituted to ensure that </w:t>
        <w:br w:type="textWrapping"/>
        <w:tab/>
        <w:tab/>
        <w:tab/>
        <w:t xml:space="preserve">dusts do not accumulate on surfaces.</w:t>
      </w:r>
    </w:p>
    <w:p w:rsidR="00000000" w:rsidDel="00000000" w:rsidP="00000000" w:rsidRDefault="00000000" w:rsidRPr="00000000" w14:paraId="00000062">
      <w:pPr>
        <w:pageBreakBefore w:val="0"/>
        <w:ind w:left="576" w:firstLine="0"/>
        <w:rPr/>
      </w:pPr>
      <w:r w:rsidDel="00000000" w:rsidR="00000000" w:rsidRPr="00000000">
        <w:rPr>
          <w:rtl w:val="0"/>
        </w:rPr>
      </w:r>
    </w:p>
    <w:p w:rsidR="00000000" w:rsidDel="00000000" w:rsidP="00000000" w:rsidRDefault="00000000" w:rsidRPr="00000000" w14:paraId="00000063">
      <w:pPr>
        <w:pageBreakBefore w:val="0"/>
        <w:spacing w:after="0" w:lineRule="auto"/>
        <w:ind w:left="576"/>
        <w:rPr/>
      </w:pPr>
      <w:r w:rsidDel="00000000" w:rsidR="00000000" w:rsidRPr="00000000">
        <w:rPr>
          <w:rtl w:val="0"/>
        </w:rPr>
      </w:r>
    </w:p>
    <w:tbl>
      <w:tblPr>
        <w:tblStyle w:val="Table14"/>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64">
            <w:pPr>
              <w:pStyle w:val="Heading1"/>
              <w:pageBreakBefore w:val="0"/>
              <w:numPr>
                <w:ilvl w:val="0"/>
                <w:numId w:val="1"/>
              </w:numPr>
              <w:ind w:left="432" w:hanging="432"/>
              <w:rPr/>
            </w:pPr>
            <w:r w:rsidDel="00000000" w:rsidR="00000000" w:rsidRPr="00000000">
              <w:rPr>
                <w:rtl w:val="0"/>
              </w:rPr>
              <w:t xml:space="preserve">PHYSICAL AND CHEMICAL PROPERTIES</w:t>
            </w:r>
          </w:p>
        </w:tc>
      </w:tr>
    </w:tbl>
    <w:p w:rsidR="00000000" w:rsidDel="00000000" w:rsidP="00000000" w:rsidRDefault="00000000" w:rsidRPr="00000000" w14:paraId="00000065">
      <w:pPr>
        <w:pStyle w:val="Heading2"/>
        <w:pageBreakBefore w:val="0"/>
        <w:ind w:left="720" w:firstLine="0"/>
        <w:rPr/>
      </w:pPr>
      <w:r w:rsidDel="00000000" w:rsidR="00000000" w:rsidRPr="00000000">
        <w:rPr>
          <w:rtl w:val="0"/>
        </w:rPr>
        <w:t xml:space="preserve">General information</w:t>
      </w:r>
    </w:p>
    <w:tbl>
      <w:tblPr>
        <w:tblStyle w:val="Table15"/>
        <w:tblW w:w="9804.0" w:type="dxa"/>
        <w:jc w:val="left"/>
        <w:tblInd w:w="-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45"/>
        <w:gridCol w:w="5459"/>
        <w:tblGridChange w:id="0">
          <w:tblGrid>
            <w:gridCol w:w="4345"/>
            <w:gridCol w:w="5459"/>
          </w:tblGrid>
        </w:tblGridChange>
      </w:tblGrid>
      <w:tr>
        <w:trPr>
          <w:cantSplit w:val="0"/>
          <w:trHeight w:val="216" w:hRule="atLeast"/>
          <w:tblHeader w:val="0"/>
        </w:trPr>
        <w:tc>
          <w:tcPr>
            <w:vAlign w:val="center"/>
          </w:tcPr>
          <w:p w:rsidR="00000000" w:rsidDel="00000000" w:rsidP="00000000" w:rsidRDefault="00000000" w:rsidRPr="00000000" w14:paraId="00000066">
            <w:pPr>
              <w:jc w:val="both"/>
              <w:rPr>
                <w:b w:val="1"/>
              </w:rPr>
            </w:pPr>
            <w:r w:rsidDel="00000000" w:rsidR="00000000" w:rsidRPr="00000000">
              <w:rPr>
                <w:b w:val="1"/>
                <w:rtl w:val="0"/>
              </w:rPr>
              <w:t xml:space="preserve">Physical State</w:t>
            </w:r>
          </w:p>
        </w:tc>
        <w:tc>
          <w:tcPr>
            <w:vAlign w:val="center"/>
          </w:tcPr>
          <w:p w:rsidR="00000000" w:rsidDel="00000000" w:rsidP="00000000" w:rsidRDefault="00000000" w:rsidRPr="00000000" w14:paraId="00000067">
            <w:pPr>
              <w:pageBreakBefore w:val="0"/>
              <w:rPr/>
            </w:pPr>
            <w:r w:rsidDel="00000000" w:rsidR="00000000" w:rsidRPr="00000000">
              <w:rPr>
                <w:rtl w:val="0"/>
              </w:rPr>
              <w:t xml:space="preserve">Solid</w:t>
            </w:r>
          </w:p>
        </w:tc>
      </w:tr>
      <w:tr>
        <w:trPr>
          <w:cantSplit w:val="0"/>
          <w:trHeight w:val="216" w:hRule="atLeast"/>
          <w:tblHeader w:val="0"/>
        </w:trPr>
        <w:tc>
          <w:tcPr>
            <w:vAlign w:val="center"/>
          </w:tcPr>
          <w:p w:rsidR="00000000" w:rsidDel="00000000" w:rsidP="00000000" w:rsidRDefault="00000000" w:rsidRPr="00000000" w14:paraId="00000068">
            <w:pPr>
              <w:jc w:val="both"/>
              <w:rPr>
                <w:b w:val="1"/>
              </w:rPr>
            </w:pPr>
            <w:r w:rsidDel="00000000" w:rsidR="00000000" w:rsidRPr="00000000">
              <w:rPr>
                <w:b w:val="1"/>
                <w:rtl w:val="0"/>
              </w:rPr>
              <w:t xml:space="preserve">Appearance </w:t>
            </w:r>
          </w:p>
        </w:tc>
        <w:tc>
          <w:tcPr>
            <w:vAlign w:val="center"/>
          </w:tcPr>
          <w:p w:rsidR="00000000" w:rsidDel="00000000" w:rsidP="00000000" w:rsidRDefault="00000000" w:rsidRPr="00000000" w14:paraId="00000069">
            <w:pPr>
              <w:pageBreakBefore w:val="0"/>
              <w:rPr/>
            </w:pPr>
            <w:r w:rsidDel="00000000" w:rsidR="00000000" w:rsidRPr="00000000">
              <w:rPr>
                <w:rtl w:val="0"/>
              </w:rPr>
              <w:t xml:space="preserve">Powder/granules</w:t>
            </w:r>
          </w:p>
        </w:tc>
      </w:tr>
      <w:tr>
        <w:trPr>
          <w:cantSplit w:val="0"/>
          <w:trHeight w:val="216" w:hRule="atLeast"/>
          <w:tblHeader w:val="0"/>
        </w:trPr>
        <w:tc>
          <w:tcPr>
            <w:vAlign w:val="center"/>
          </w:tcPr>
          <w:p w:rsidR="00000000" w:rsidDel="00000000" w:rsidP="00000000" w:rsidRDefault="00000000" w:rsidRPr="00000000" w14:paraId="0000006A">
            <w:pPr>
              <w:jc w:val="both"/>
              <w:rPr>
                <w:b w:val="1"/>
              </w:rPr>
            </w:pPr>
            <w:r w:rsidDel="00000000" w:rsidR="00000000" w:rsidRPr="00000000">
              <w:rPr>
                <w:b w:val="1"/>
                <w:rtl w:val="0"/>
              </w:rPr>
              <w:t xml:space="preserve">Odour: </w:t>
            </w:r>
          </w:p>
        </w:tc>
        <w:tc>
          <w:tcPr>
            <w:vAlign w:val="center"/>
          </w:tcPr>
          <w:p w:rsidR="00000000" w:rsidDel="00000000" w:rsidP="00000000" w:rsidRDefault="00000000" w:rsidRPr="00000000" w14:paraId="0000006B">
            <w:pPr>
              <w:pageBreakBefore w:val="0"/>
              <w:rPr/>
            </w:pPr>
            <w:r w:rsidDel="00000000" w:rsidR="00000000" w:rsidRPr="00000000">
              <w:rPr>
                <w:rtl w:val="0"/>
              </w:rPr>
              <w:t xml:space="preserve">Characteristic</w:t>
            </w:r>
          </w:p>
        </w:tc>
      </w:tr>
      <w:tr>
        <w:trPr>
          <w:cantSplit w:val="0"/>
          <w:trHeight w:val="216" w:hRule="atLeast"/>
          <w:tblHeader w:val="0"/>
        </w:trPr>
        <w:tc>
          <w:tcPr>
            <w:vAlign w:val="center"/>
          </w:tcPr>
          <w:p w:rsidR="00000000" w:rsidDel="00000000" w:rsidP="00000000" w:rsidRDefault="00000000" w:rsidRPr="00000000" w14:paraId="0000006C">
            <w:pPr>
              <w:jc w:val="both"/>
              <w:rPr>
                <w:b w:val="1"/>
              </w:rPr>
            </w:pPr>
            <w:r w:rsidDel="00000000" w:rsidR="00000000" w:rsidRPr="00000000">
              <w:rPr>
                <w:b w:val="1"/>
                <w:rtl w:val="0"/>
              </w:rPr>
              <w:t xml:space="preserve">Colour:</w:t>
            </w:r>
          </w:p>
        </w:tc>
        <w:tc>
          <w:tcPr>
            <w:vAlign w:val="center"/>
          </w:tcPr>
          <w:p w:rsidR="00000000" w:rsidDel="00000000" w:rsidP="00000000" w:rsidRDefault="00000000" w:rsidRPr="00000000" w14:paraId="0000006D">
            <w:pPr>
              <w:rPr/>
            </w:pPr>
            <w:r w:rsidDel="00000000" w:rsidR="00000000" w:rsidRPr="00000000">
              <w:rPr>
                <w:rtl w:val="0"/>
              </w:rPr>
              <w:t xml:space="preserve">White to off white</w:t>
            </w:r>
          </w:p>
        </w:tc>
      </w:tr>
      <w:tr>
        <w:trPr>
          <w:cantSplit w:val="0"/>
          <w:trHeight w:val="216" w:hRule="atLeast"/>
          <w:tblHeader w:val="0"/>
        </w:trPr>
        <w:tc>
          <w:tcPr>
            <w:vAlign w:val="center"/>
          </w:tcPr>
          <w:p w:rsidR="00000000" w:rsidDel="00000000" w:rsidP="00000000" w:rsidRDefault="00000000" w:rsidRPr="00000000" w14:paraId="0000006E">
            <w:pPr>
              <w:jc w:val="both"/>
              <w:rPr>
                <w:b w:val="1"/>
              </w:rPr>
            </w:pPr>
            <w:r w:rsidDel="00000000" w:rsidR="00000000" w:rsidRPr="00000000">
              <w:rPr>
                <w:b w:val="1"/>
                <w:rtl w:val="0"/>
              </w:rPr>
              <w:t xml:space="preserve">pH: </w:t>
            </w:r>
          </w:p>
        </w:tc>
        <w:tc>
          <w:tcPr>
            <w:vAlign w:val="center"/>
          </w:tcPr>
          <w:p w:rsidR="00000000" w:rsidDel="00000000" w:rsidP="00000000" w:rsidRDefault="00000000" w:rsidRPr="00000000" w14:paraId="0000006F">
            <w:pPr>
              <w:pageBreakBefore w:val="0"/>
              <w:rPr/>
            </w:pPr>
            <w:r w:rsidDel="00000000" w:rsidR="00000000" w:rsidRPr="00000000">
              <w:rPr>
                <w:rtl w:val="0"/>
              </w:rPr>
              <w:t xml:space="preserve">5 - 6.5  10% in denim water</w:t>
              <w:br w:type="textWrapping"/>
            </w:r>
          </w:p>
        </w:tc>
      </w:tr>
      <w:tr>
        <w:trPr>
          <w:cantSplit w:val="0"/>
          <w:trHeight w:val="216" w:hRule="atLeast"/>
          <w:tblHeader w:val="0"/>
        </w:trPr>
        <w:tc>
          <w:tcPr>
            <w:vAlign w:val="center"/>
          </w:tcPr>
          <w:p w:rsidR="00000000" w:rsidDel="00000000" w:rsidP="00000000" w:rsidRDefault="00000000" w:rsidRPr="00000000" w14:paraId="00000070">
            <w:pPr>
              <w:jc w:val="both"/>
              <w:rPr>
                <w:b w:val="1"/>
              </w:rPr>
            </w:pPr>
            <w:r w:rsidDel="00000000" w:rsidR="00000000" w:rsidRPr="00000000">
              <w:rPr>
                <w:b w:val="1"/>
                <w:rtl w:val="0"/>
              </w:rPr>
              <w:t xml:space="preserve">Vapour pressure: </w:t>
            </w:r>
          </w:p>
        </w:tc>
        <w:tc>
          <w:tcPr/>
          <w:p w:rsidR="00000000" w:rsidDel="00000000" w:rsidP="00000000" w:rsidRDefault="00000000" w:rsidRPr="00000000" w14:paraId="00000071">
            <w:pPr>
              <w:pageBreakBefore w:val="0"/>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72">
            <w:pPr>
              <w:jc w:val="both"/>
              <w:rPr>
                <w:b w:val="1"/>
              </w:rPr>
            </w:pPr>
            <w:r w:rsidDel="00000000" w:rsidR="00000000" w:rsidRPr="00000000">
              <w:rPr>
                <w:b w:val="1"/>
                <w:rtl w:val="0"/>
              </w:rPr>
              <w:t xml:space="preserve">Relative Vapour Density </w:t>
            </w:r>
          </w:p>
        </w:tc>
        <w:tc>
          <w:tcPr/>
          <w:p w:rsidR="00000000" w:rsidDel="00000000" w:rsidP="00000000" w:rsidRDefault="00000000" w:rsidRPr="00000000" w14:paraId="00000073">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74">
            <w:pPr>
              <w:jc w:val="both"/>
              <w:rPr>
                <w:b w:val="1"/>
              </w:rPr>
            </w:pPr>
            <w:r w:rsidDel="00000000" w:rsidR="00000000" w:rsidRPr="00000000">
              <w:rPr>
                <w:b w:val="1"/>
                <w:rtl w:val="0"/>
              </w:rPr>
              <w:t xml:space="preserve">Boiling point: </w:t>
            </w:r>
          </w:p>
        </w:tc>
        <w:tc>
          <w:tcPr/>
          <w:p w:rsidR="00000000" w:rsidDel="00000000" w:rsidP="00000000" w:rsidRDefault="00000000" w:rsidRPr="00000000" w14:paraId="00000075">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76">
            <w:pPr>
              <w:jc w:val="both"/>
              <w:rPr>
                <w:b w:val="1"/>
              </w:rPr>
            </w:pPr>
            <w:r w:rsidDel="00000000" w:rsidR="00000000" w:rsidRPr="00000000">
              <w:rPr>
                <w:b w:val="1"/>
                <w:rtl w:val="0"/>
              </w:rPr>
              <w:t xml:space="preserve">Melting point:</w:t>
            </w:r>
          </w:p>
        </w:tc>
        <w:tc>
          <w:tcPr/>
          <w:p w:rsidR="00000000" w:rsidDel="00000000" w:rsidP="00000000" w:rsidRDefault="00000000" w:rsidRPr="00000000" w14:paraId="00000077">
            <w:pPr>
              <w:pageBreakBefore w:val="0"/>
              <w:rPr/>
            </w:pPr>
            <w:r w:rsidDel="00000000" w:rsidR="00000000" w:rsidRPr="00000000">
              <w:rPr>
                <w:rtl w:val="0"/>
              </w:rPr>
              <w:t xml:space="preserve">130 - 135ºC (266 - 275ºF)</w:t>
            </w:r>
          </w:p>
        </w:tc>
      </w:tr>
      <w:tr>
        <w:trPr>
          <w:cantSplit w:val="0"/>
          <w:trHeight w:val="216" w:hRule="atLeast"/>
          <w:tblHeader w:val="0"/>
        </w:trPr>
        <w:tc>
          <w:tcPr>
            <w:vAlign w:val="center"/>
          </w:tcPr>
          <w:p w:rsidR="00000000" w:rsidDel="00000000" w:rsidP="00000000" w:rsidRDefault="00000000" w:rsidRPr="00000000" w14:paraId="00000078">
            <w:pPr>
              <w:jc w:val="both"/>
              <w:rPr>
                <w:b w:val="1"/>
              </w:rPr>
            </w:pPr>
            <w:r w:rsidDel="00000000" w:rsidR="00000000" w:rsidRPr="00000000">
              <w:rPr>
                <w:b w:val="1"/>
                <w:rtl w:val="0"/>
              </w:rPr>
              <w:t xml:space="preserve">Freezing point: </w:t>
            </w:r>
          </w:p>
        </w:tc>
        <w:tc>
          <w:tcPr/>
          <w:p w:rsidR="00000000" w:rsidDel="00000000" w:rsidP="00000000" w:rsidRDefault="00000000" w:rsidRPr="00000000" w14:paraId="00000079">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7A">
            <w:pPr>
              <w:jc w:val="both"/>
              <w:rPr>
                <w:b w:val="1"/>
              </w:rPr>
            </w:pPr>
            <w:r w:rsidDel="00000000" w:rsidR="00000000" w:rsidRPr="00000000">
              <w:rPr>
                <w:b w:val="1"/>
                <w:rtl w:val="0"/>
              </w:rPr>
              <w:t xml:space="preserve">Solubility:</w:t>
            </w:r>
          </w:p>
        </w:tc>
        <w:tc>
          <w:tcPr/>
          <w:p w:rsidR="00000000" w:rsidDel="00000000" w:rsidP="00000000" w:rsidRDefault="00000000" w:rsidRPr="00000000" w14:paraId="0000007B">
            <w:pPr>
              <w:pageBreakBefore w:val="0"/>
              <w:rPr/>
            </w:pPr>
            <w:r w:rsidDel="00000000" w:rsidR="00000000" w:rsidRPr="00000000">
              <w:rPr>
                <w:rtl w:val="0"/>
              </w:rPr>
              <w:t xml:space="preserve">Virtually insoluble in water 20ºC</w:t>
            </w:r>
          </w:p>
        </w:tc>
      </w:tr>
      <w:tr>
        <w:trPr>
          <w:cantSplit w:val="0"/>
          <w:trHeight w:val="216" w:hRule="atLeast"/>
          <w:tblHeader w:val="0"/>
        </w:trPr>
        <w:tc>
          <w:tcPr>
            <w:vAlign w:val="center"/>
          </w:tcPr>
          <w:p w:rsidR="00000000" w:rsidDel="00000000" w:rsidP="00000000" w:rsidRDefault="00000000" w:rsidRPr="00000000" w14:paraId="0000007C">
            <w:pPr>
              <w:jc w:val="both"/>
              <w:rPr>
                <w:b w:val="1"/>
              </w:rPr>
            </w:pPr>
            <w:r w:rsidDel="00000000" w:rsidR="00000000" w:rsidRPr="00000000">
              <w:rPr>
                <w:b w:val="1"/>
                <w:rtl w:val="0"/>
              </w:rPr>
              <w:t xml:space="preserve">Specific Gravity</w:t>
            </w:r>
          </w:p>
        </w:tc>
        <w:tc>
          <w:tcPr/>
          <w:p w:rsidR="00000000" w:rsidDel="00000000" w:rsidP="00000000" w:rsidRDefault="00000000" w:rsidRPr="00000000" w14:paraId="0000007D">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7E">
            <w:pPr>
              <w:jc w:val="both"/>
              <w:rPr>
                <w:b w:val="1"/>
              </w:rPr>
            </w:pPr>
            <w:r w:rsidDel="00000000" w:rsidR="00000000" w:rsidRPr="00000000">
              <w:rPr>
                <w:b w:val="1"/>
                <w:rtl w:val="0"/>
              </w:rPr>
              <w:t xml:space="preserve">Flash point: </w:t>
            </w:r>
          </w:p>
        </w:tc>
        <w:tc>
          <w:tcPr>
            <w:vAlign w:val="center"/>
          </w:tcPr>
          <w:p w:rsidR="00000000" w:rsidDel="00000000" w:rsidP="00000000" w:rsidRDefault="00000000" w:rsidRPr="00000000" w14:paraId="0000007F">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80">
            <w:pPr>
              <w:jc w:val="both"/>
              <w:rPr>
                <w:b w:val="1"/>
              </w:rPr>
            </w:pPr>
            <w:r w:rsidDel="00000000" w:rsidR="00000000" w:rsidRPr="00000000">
              <w:rPr>
                <w:b w:val="1"/>
                <w:rtl w:val="0"/>
              </w:rPr>
              <w:t xml:space="preserve">Auto ignition Temperature</w:t>
            </w:r>
          </w:p>
        </w:tc>
        <w:tc>
          <w:tcPr>
            <w:vAlign w:val="center"/>
          </w:tcPr>
          <w:p w:rsidR="00000000" w:rsidDel="00000000" w:rsidP="00000000" w:rsidRDefault="00000000" w:rsidRPr="00000000" w14:paraId="00000081">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82">
            <w:pPr>
              <w:jc w:val="both"/>
              <w:rPr>
                <w:b w:val="1"/>
              </w:rPr>
            </w:pPr>
            <w:r w:rsidDel="00000000" w:rsidR="00000000" w:rsidRPr="00000000">
              <w:rPr>
                <w:b w:val="1"/>
                <w:rtl w:val="0"/>
              </w:rPr>
              <w:t xml:space="preserve">Evaporation Rate</w:t>
            </w:r>
          </w:p>
        </w:tc>
        <w:tc>
          <w:tcPr/>
          <w:p w:rsidR="00000000" w:rsidDel="00000000" w:rsidP="00000000" w:rsidRDefault="00000000" w:rsidRPr="00000000" w14:paraId="00000083">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84">
            <w:pPr>
              <w:jc w:val="both"/>
              <w:rPr>
                <w:b w:val="1"/>
              </w:rPr>
            </w:pPr>
            <w:r w:rsidDel="00000000" w:rsidR="00000000" w:rsidRPr="00000000">
              <w:rPr>
                <w:b w:val="1"/>
                <w:rtl w:val="0"/>
              </w:rPr>
              <w:t xml:space="preserve">Bulk Density</w:t>
            </w:r>
          </w:p>
        </w:tc>
        <w:tc>
          <w:tcPr/>
          <w:p w:rsidR="00000000" w:rsidDel="00000000" w:rsidP="00000000" w:rsidRDefault="00000000" w:rsidRPr="00000000" w14:paraId="00000085">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86">
            <w:pPr>
              <w:jc w:val="both"/>
              <w:rPr>
                <w:b w:val="1"/>
              </w:rPr>
            </w:pPr>
            <w:r w:rsidDel="00000000" w:rsidR="00000000" w:rsidRPr="00000000">
              <w:rPr>
                <w:b w:val="1"/>
                <w:rtl w:val="0"/>
              </w:rPr>
              <w:t xml:space="preserve">Corrosion Rate</w:t>
            </w:r>
          </w:p>
        </w:tc>
        <w:tc>
          <w:tcPr/>
          <w:p w:rsidR="00000000" w:rsidDel="00000000" w:rsidP="00000000" w:rsidRDefault="00000000" w:rsidRPr="00000000" w14:paraId="00000087">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88">
            <w:pPr>
              <w:jc w:val="both"/>
              <w:rPr>
                <w:b w:val="1"/>
              </w:rPr>
            </w:pPr>
            <w:r w:rsidDel="00000000" w:rsidR="00000000" w:rsidRPr="00000000">
              <w:rPr>
                <w:b w:val="1"/>
                <w:rtl w:val="0"/>
              </w:rPr>
              <w:t xml:space="preserve">Decomposition temperature: </w:t>
            </w:r>
          </w:p>
        </w:tc>
        <w:tc>
          <w:tcPr>
            <w:vAlign w:val="center"/>
          </w:tcPr>
          <w:p w:rsidR="00000000" w:rsidDel="00000000" w:rsidP="00000000" w:rsidRDefault="00000000" w:rsidRPr="00000000" w14:paraId="00000089">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8A">
            <w:pPr>
              <w:jc w:val="both"/>
              <w:rPr>
                <w:b w:val="1"/>
              </w:rPr>
            </w:pPr>
            <w:r w:rsidDel="00000000" w:rsidR="00000000" w:rsidRPr="00000000">
              <w:rPr>
                <w:b w:val="1"/>
                <w:rtl w:val="0"/>
              </w:rPr>
              <w:t xml:space="preserve">Density</w:t>
            </w:r>
          </w:p>
        </w:tc>
        <w:tc>
          <w:tcPr/>
          <w:p w:rsidR="00000000" w:rsidDel="00000000" w:rsidP="00000000" w:rsidRDefault="00000000" w:rsidRPr="00000000" w14:paraId="0000008B">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8C">
            <w:pPr>
              <w:jc w:val="both"/>
              <w:rPr>
                <w:b w:val="1"/>
              </w:rPr>
            </w:pPr>
            <w:r w:rsidDel="00000000" w:rsidR="00000000" w:rsidRPr="00000000">
              <w:rPr>
                <w:b w:val="1"/>
                <w:rtl w:val="0"/>
              </w:rPr>
              <w:t xml:space="preserve">Specific Heat</w:t>
            </w:r>
          </w:p>
        </w:tc>
        <w:tc>
          <w:tcPr/>
          <w:p w:rsidR="00000000" w:rsidDel="00000000" w:rsidP="00000000" w:rsidRDefault="00000000" w:rsidRPr="00000000" w14:paraId="0000008D">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8E">
            <w:pPr>
              <w:jc w:val="both"/>
              <w:rPr>
                <w:b w:val="1"/>
              </w:rPr>
            </w:pPr>
            <w:r w:rsidDel="00000000" w:rsidR="00000000" w:rsidRPr="00000000">
              <w:rPr>
                <w:b w:val="1"/>
                <w:rtl w:val="0"/>
              </w:rPr>
              <w:t xml:space="preserve">Molecular Weight</w:t>
            </w:r>
          </w:p>
        </w:tc>
        <w:tc>
          <w:tcPr/>
          <w:p w:rsidR="00000000" w:rsidDel="00000000" w:rsidP="00000000" w:rsidRDefault="00000000" w:rsidRPr="00000000" w14:paraId="0000008F">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90">
            <w:pPr>
              <w:jc w:val="both"/>
              <w:rPr>
                <w:b w:val="1"/>
              </w:rPr>
            </w:pPr>
            <w:r w:rsidDel="00000000" w:rsidR="00000000" w:rsidRPr="00000000">
              <w:rPr>
                <w:b w:val="1"/>
                <w:rtl w:val="0"/>
              </w:rPr>
              <w:t xml:space="preserve">Net Propellant Weight</w:t>
            </w:r>
          </w:p>
        </w:tc>
        <w:tc>
          <w:tcPr/>
          <w:p w:rsidR="00000000" w:rsidDel="00000000" w:rsidP="00000000" w:rsidRDefault="00000000" w:rsidRPr="00000000" w14:paraId="00000091">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92">
            <w:pPr>
              <w:jc w:val="both"/>
              <w:rPr>
                <w:b w:val="1"/>
              </w:rPr>
            </w:pPr>
            <w:r w:rsidDel="00000000" w:rsidR="00000000" w:rsidRPr="00000000">
              <w:rPr>
                <w:b w:val="1"/>
                <w:rtl w:val="0"/>
              </w:rPr>
              <w:t xml:space="preserve">Octanol Water Coefficient</w:t>
            </w:r>
          </w:p>
        </w:tc>
        <w:tc>
          <w:tcPr/>
          <w:p w:rsidR="00000000" w:rsidDel="00000000" w:rsidP="00000000" w:rsidRDefault="00000000" w:rsidRPr="00000000" w14:paraId="00000093">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94">
            <w:pPr>
              <w:jc w:val="both"/>
              <w:rPr>
                <w:b w:val="1"/>
              </w:rPr>
            </w:pPr>
            <w:r w:rsidDel="00000000" w:rsidR="00000000" w:rsidRPr="00000000">
              <w:rPr>
                <w:b w:val="1"/>
                <w:rtl w:val="0"/>
              </w:rPr>
              <w:t xml:space="preserve">Particle Size</w:t>
            </w:r>
          </w:p>
        </w:tc>
        <w:tc>
          <w:tcPr/>
          <w:p w:rsidR="00000000" w:rsidDel="00000000" w:rsidP="00000000" w:rsidRDefault="00000000" w:rsidRPr="00000000" w14:paraId="00000095">
            <w:pPr>
              <w:rPr/>
            </w:pPr>
            <w:r w:rsidDel="00000000" w:rsidR="00000000" w:rsidRPr="00000000">
              <w:rPr>
                <w:rtl w:val="0"/>
              </w:rPr>
              <w:t xml:space="preserve">No Data Available</w:t>
            </w:r>
          </w:p>
        </w:tc>
      </w:tr>
      <w:tr>
        <w:trPr>
          <w:cantSplit w:val="0"/>
          <w:trHeight w:val="165" w:hRule="atLeast"/>
          <w:tblHeader w:val="0"/>
        </w:trPr>
        <w:tc>
          <w:tcPr>
            <w:vAlign w:val="center"/>
          </w:tcPr>
          <w:p w:rsidR="00000000" w:rsidDel="00000000" w:rsidP="00000000" w:rsidRDefault="00000000" w:rsidRPr="00000000" w14:paraId="00000096">
            <w:pPr>
              <w:jc w:val="both"/>
              <w:rPr>
                <w:b w:val="1"/>
              </w:rPr>
            </w:pPr>
            <w:r w:rsidDel="00000000" w:rsidR="00000000" w:rsidRPr="00000000">
              <w:rPr>
                <w:b w:val="1"/>
                <w:rtl w:val="0"/>
              </w:rPr>
              <w:t xml:space="preserve">Partition Coefficient</w:t>
            </w:r>
          </w:p>
        </w:tc>
        <w:tc>
          <w:tcPr/>
          <w:p w:rsidR="00000000" w:rsidDel="00000000" w:rsidP="00000000" w:rsidRDefault="00000000" w:rsidRPr="00000000" w14:paraId="00000097">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98">
            <w:pPr>
              <w:jc w:val="both"/>
              <w:rPr>
                <w:b w:val="1"/>
              </w:rPr>
            </w:pPr>
            <w:r w:rsidDel="00000000" w:rsidR="00000000" w:rsidRPr="00000000">
              <w:rPr>
                <w:b w:val="1"/>
                <w:rtl w:val="0"/>
              </w:rPr>
              <w:t xml:space="preserve">Saturated Vapour Concentration</w:t>
            </w:r>
          </w:p>
        </w:tc>
        <w:tc>
          <w:tcPr/>
          <w:p w:rsidR="00000000" w:rsidDel="00000000" w:rsidP="00000000" w:rsidRDefault="00000000" w:rsidRPr="00000000" w14:paraId="00000099">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9A">
            <w:pPr>
              <w:jc w:val="both"/>
              <w:rPr>
                <w:b w:val="1"/>
              </w:rPr>
            </w:pPr>
            <w:r w:rsidDel="00000000" w:rsidR="00000000" w:rsidRPr="00000000">
              <w:rPr>
                <w:b w:val="1"/>
                <w:rtl w:val="0"/>
              </w:rPr>
              <w:t xml:space="preserve">Vapour Temperature</w:t>
            </w:r>
          </w:p>
        </w:tc>
        <w:tc>
          <w:tcPr/>
          <w:p w:rsidR="00000000" w:rsidDel="00000000" w:rsidP="00000000" w:rsidRDefault="00000000" w:rsidRPr="00000000" w14:paraId="0000009B">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9C">
            <w:pPr>
              <w:jc w:val="both"/>
              <w:rPr>
                <w:b w:val="1"/>
              </w:rPr>
            </w:pPr>
            <w:r w:rsidDel="00000000" w:rsidR="00000000" w:rsidRPr="00000000">
              <w:rPr>
                <w:b w:val="1"/>
                <w:rtl w:val="0"/>
              </w:rPr>
              <w:t xml:space="preserve">Viscosity: </w:t>
            </w:r>
          </w:p>
        </w:tc>
        <w:tc>
          <w:tcPr/>
          <w:p w:rsidR="00000000" w:rsidDel="00000000" w:rsidP="00000000" w:rsidRDefault="00000000" w:rsidRPr="00000000" w14:paraId="0000009D">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9E">
            <w:pPr>
              <w:jc w:val="both"/>
              <w:rPr>
                <w:b w:val="1"/>
              </w:rPr>
            </w:pPr>
            <w:r w:rsidDel="00000000" w:rsidR="00000000" w:rsidRPr="00000000">
              <w:rPr>
                <w:b w:val="1"/>
                <w:rtl w:val="0"/>
              </w:rPr>
              <w:t xml:space="preserve">Volatile Percent</w:t>
            </w:r>
          </w:p>
        </w:tc>
        <w:tc>
          <w:tcPr/>
          <w:p w:rsidR="00000000" w:rsidDel="00000000" w:rsidP="00000000" w:rsidRDefault="00000000" w:rsidRPr="00000000" w14:paraId="0000009F">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A0">
            <w:pPr>
              <w:jc w:val="both"/>
              <w:rPr>
                <w:b w:val="1"/>
              </w:rPr>
            </w:pPr>
            <w:r w:rsidDel="00000000" w:rsidR="00000000" w:rsidRPr="00000000">
              <w:rPr>
                <w:b w:val="1"/>
                <w:rtl w:val="0"/>
              </w:rPr>
              <w:t xml:space="preserve">VOC Volume</w:t>
            </w:r>
          </w:p>
        </w:tc>
        <w:tc>
          <w:tcPr/>
          <w:p w:rsidR="00000000" w:rsidDel="00000000" w:rsidP="00000000" w:rsidRDefault="00000000" w:rsidRPr="00000000" w14:paraId="000000A1">
            <w:pPr>
              <w:rPr/>
            </w:pPr>
            <w:r w:rsidDel="00000000" w:rsidR="00000000" w:rsidRPr="00000000">
              <w:rPr>
                <w:rtl w:val="0"/>
              </w:rPr>
              <w:t xml:space="preserve">No Data Available</w:t>
            </w:r>
          </w:p>
        </w:tc>
      </w:tr>
      <w:tr>
        <w:trPr>
          <w:cantSplit w:val="0"/>
          <w:trHeight w:val="216" w:hRule="atLeast"/>
          <w:tblHeader w:val="0"/>
        </w:trPr>
        <w:tc>
          <w:tcPr>
            <w:vAlign w:val="center"/>
          </w:tcPr>
          <w:p w:rsidR="00000000" w:rsidDel="00000000" w:rsidP="00000000" w:rsidRDefault="00000000" w:rsidRPr="00000000" w14:paraId="000000A2">
            <w:pPr>
              <w:jc w:val="both"/>
              <w:rPr>
                <w:b w:val="1"/>
              </w:rPr>
            </w:pPr>
            <w:r w:rsidDel="00000000" w:rsidR="00000000" w:rsidRPr="00000000">
              <w:rPr>
                <w:b w:val="1"/>
                <w:rtl w:val="0"/>
              </w:rPr>
              <w:t xml:space="preserve">Additional Characteristics</w:t>
            </w:r>
          </w:p>
        </w:tc>
        <w:tc>
          <w:tcPr/>
          <w:p w:rsidR="00000000" w:rsidDel="00000000" w:rsidP="00000000" w:rsidRDefault="00000000" w:rsidRPr="00000000" w14:paraId="000000A3">
            <w:pPr>
              <w:rPr/>
            </w:pPr>
            <w:r w:rsidDel="00000000" w:rsidR="00000000" w:rsidRPr="00000000">
              <w:rPr>
                <w:rtl w:val="0"/>
              </w:rPr>
              <w:t xml:space="preserve">No information available</w:t>
            </w:r>
          </w:p>
        </w:tc>
      </w:tr>
      <w:tr>
        <w:trPr>
          <w:cantSplit w:val="0"/>
          <w:trHeight w:val="216" w:hRule="atLeast"/>
          <w:tblHeader w:val="0"/>
        </w:trPr>
        <w:tc>
          <w:tcPr>
            <w:vAlign w:val="center"/>
          </w:tcPr>
          <w:p w:rsidR="00000000" w:rsidDel="00000000" w:rsidP="00000000" w:rsidRDefault="00000000" w:rsidRPr="00000000" w14:paraId="000000A4">
            <w:pPr>
              <w:jc w:val="both"/>
              <w:rPr>
                <w:b w:val="1"/>
              </w:rPr>
            </w:pPr>
            <w:r w:rsidDel="00000000" w:rsidR="00000000" w:rsidRPr="00000000">
              <w:rPr>
                <w:b w:val="1"/>
                <w:rtl w:val="0"/>
              </w:rPr>
              <w:t xml:space="preserve">Potential for Dust Explosion</w:t>
            </w:r>
          </w:p>
        </w:tc>
        <w:tc>
          <w:tcPr/>
          <w:p w:rsidR="00000000" w:rsidDel="00000000" w:rsidP="00000000" w:rsidRDefault="00000000" w:rsidRPr="00000000" w14:paraId="000000A5">
            <w:pPr>
              <w:rPr/>
            </w:pPr>
            <w:r w:rsidDel="00000000" w:rsidR="00000000" w:rsidRPr="00000000">
              <w:rPr>
                <w:rtl w:val="0"/>
              </w:rPr>
              <w:t xml:space="preserve">Avoid generating dust; fine dust dispersed in air is sufficient concentrations , and in the presence of an ignition source is a potential dust explosion hazard</w:t>
            </w:r>
          </w:p>
        </w:tc>
      </w:tr>
      <w:tr>
        <w:trPr>
          <w:cantSplit w:val="0"/>
          <w:trHeight w:val="216" w:hRule="atLeast"/>
          <w:tblHeader w:val="0"/>
        </w:trPr>
        <w:tc>
          <w:tcPr>
            <w:vAlign w:val="center"/>
          </w:tcPr>
          <w:p w:rsidR="00000000" w:rsidDel="00000000" w:rsidP="00000000" w:rsidRDefault="00000000" w:rsidRPr="00000000" w14:paraId="000000A6">
            <w:pPr>
              <w:jc w:val="both"/>
              <w:rPr>
                <w:b w:val="1"/>
              </w:rPr>
            </w:pPr>
            <w:r w:rsidDel="00000000" w:rsidR="00000000" w:rsidRPr="00000000">
              <w:rPr>
                <w:b w:val="1"/>
                <w:rtl w:val="0"/>
              </w:rPr>
              <w:t xml:space="preserve">Fast or Intensely Burning Characteristics</w:t>
            </w:r>
          </w:p>
        </w:tc>
        <w:tc>
          <w:tcPr/>
          <w:p w:rsidR="00000000" w:rsidDel="00000000" w:rsidP="00000000" w:rsidRDefault="00000000" w:rsidRPr="00000000" w14:paraId="000000A7">
            <w:pPr>
              <w:rPr/>
            </w:pPr>
            <w:r w:rsidDel="00000000" w:rsidR="00000000" w:rsidRPr="00000000">
              <w:rPr>
                <w:rtl w:val="0"/>
              </w:rPr>
              <w:t xml:space="preserve">No information available</w:t>
            </w:r>
          </w:p>
        </w:tc>
      </w:tr>
      <w:tr>
        <w:trPr>
          <w:cantSplit w:val="0"/>
          <w:trHeight w:val="216" w:hRule="atLeast"/>
          <w:tblHeader w:val="0"/>
        </w:trPr>
        <w:tc>
          <w:tcPr>
            <w:vAlign w:val="center"/>
          </w:tcPr>
          <w:p w:rsidR="00000000" w:rsidDel="00000000" w:rsidP="00000000" w:rsidRDefault="00000000" w:rsidRPr="00000000" w14:paraId="000000A8">
            <w:pPr>
              <w:jc w:val="both"/>
              <w:rPr>
                <w:b w:val="1"/>
              </w:rPr>
            </w:pPr>
            <w:r w:rsidDel="00000000" w:rsidR="00000000" w:rsidRPr="00000000">
              <w:rPr>
                <w:b w:val="1"/>
                <w:rtl w:val="0"/>
              </w:rPr>
              <w:t xml:space="preserve">Flame Propagation or Burning Rate of Solid Materials</w:t>
            </w:r>
          </w:p>
        </w:tc>
        <w:tc>
          <w:tcPr/>
          <w:p w:rsidR="00000000" w:rsidDel="00000000" w:rsidP="00000000" w:rsidRDefault="00000000" w:rsidRPr="00000000" w14:paraId="000000A9">
            <w:pPr>
              <w:rPr/>
            </w:pPr>
            <w:r w:rsidDel="00000000" w:rsidR="00000000" w:rsidRPr="00000000">
              <w:rPr>
                <w:rtl w:val="0"/>
              </w:rPr>
              <w:t xml:space="preserve">No information available</w:t>
            </w:r>
          </w:p>
        </w:tc>
      </w:tr>
      <w:tr>
        <w:trPr>
          <w:cantSplit w:val="0"/>
          <w:trHeight w:val="216" w:hRule="atLeast"/>
          <w:tblHeader w:val="0"/>
        </w:trPr>
        <w:tc>
          <w:tcPr>
            <w:vAlign w:val="center"/>
          </w:tcPr>
          <w:p w:rsidR="00000000" w:rsidDel="00000000" w:rsidP="00000000" w:rsidRDefault="00000000" w:rsidRPr="00000000" w14:paraId="000000AA">
            <w:pPr>
              <w:jc w:val="both"/>
              <w:rPr>
                <w:b w:val="1"/>
              </w:rPr>
            </w:pPr>
            <w:r w:rsidDel="00000000" w:rsidR="00000000" w:rsidRPr="00000000">
              <w:rPr>
                <w:b w:val="1"/>
                <w:rtl w:val="0"/>
              </w:rPr>
              <w:t xml:space="preserve">Non-Flammables that could contribute unusual hazards to a fire</w:t>
            </w:r>
          </w:p>
        </w:tc>
        <w:tc>
          <w:tcPr/>
          <w:p w:rsidR="00000000" w:rsidDel="00000000" w:rsidP="00000000" w:rsidRDefault="00000000" w:rsidRPr="00000000" w14:paraId="000000AB">
            <w:pPr>
              <w:rPr/>
            </w:pPr>
            <w:r w:rsidDel="00000000" w:rsidR="00000000" w:rsidRPr="00000000">
              <w:rPr>
                <w:rtl w:val="0"/>
              </w:rPr>
              <w:t xml:space="preserve">Do not direct a solid stream of water or foam into hot burning pools; this may cause frothing and increase fire intensity.</w:t>
            </w:r>
          </w:p>
        </w:tc>
      </w:tr>
      <w:tr>
        <w:trPr>
          <w:cantSplit w:val="0"/>
          <w:trHeight w:val="216" w:hRule="atLeast"/>
          <w:tblHeader w:val="0"/>
        </w:trPr>
        <w:tc>
          <w:tcPr>
            <w:vAlign w:val="center"/>
          </w:tcPr>
          <w:p w:rsidR="00000000" w:rsidDel="00000000" w:rsidP="00000000" w:rsidRDefault="00000000" w:rsidRPr="00000000" w14:paraId="000000AC">
            <w:pPr>
              <w:jc w:val="both"/>
              <w:rPr>
                <w:b w:val="1"/>
              </w:rPr>
            </w:pPr>
            <w:r w:rsidDel="00000000" w:rsidR="00000000" w:rsidRPr="00000000">
              <w:rPr>
                <w:b w:val="1"/>
                <w:rtl w:val="0"/>
              </w:rPr>
              <w:t xml:space="preserve">Properties that may initiate or contribute to the fire intensity</w:t>
            </w:r>
          </w:p>
        </w:tc>
        <w:tc>
          <w:tcPr/>
          <w:p w:rsidR="00000000" w:rsidDel="00000000" w:rsidP="00000000" w:rsidRDefault="00000000" w:rsidRPr="00000000" w14:paraId="000000AD">
            <w:pPr>
              <w:rPr/>
            </w:pPr>
            <w:r w:rsidDel="00000000" w:rsidR="00000000" w:rsidRPr="00000000">
              <w:rPr>
                <w:rtl w:val="0"/>
              </w:rPr>
              <w:t xml:space="preserve">Combustible solid; may burn but does not ignite readily.</w:t>
            </w:r>
          </w:p>
        </w:tc>
      </w:tr>
      <w:tr>
        <w:trPr>
          <w:cantSplit w:val="0"/>
          <w:trHeight w:val="216" w:hRule="atLeast"/>
          <w:tblHeader w:val="0"/>
        </w:trPr>
        <w:tc>
          <w:tcPr>
            <w:vAlign w:val="center"/>
          </w:tcPr>
          <w:p w:rsidR="00000000" w:rsidDel="00000000" w:rsidP="00000000" w:rsidRDefault="00000000" w:rsidRPr="00000000" w14:paraId="000000AE">
            <w:pPr>
              <w:jc w:val="both"/>
              <w:rPr>
                <w:b w:val="1"/>
              </w:rPr>
            </w:pPr>
            <w:r w:rsidDel="00000000" w:rsidR="00000000" w:rsidRPr="00000000">
              <w:rPr>
                <w:b w:val="1"/>
                <w:rtl w:val="0"/>
              </w:rPr>
              <w:t xml:space="preserve">Reactions that release gases or vapours</w:t>
            </w:r>
          </w:p>
        </w:tc>
        <w:tc>
          <w:tcPr/>
          <w:p w:rsidR="00000000" w:rsidDel="00000000" w:rsidP="00000000" w:rsidRDefault="00000000" w:rsidRPr="00000000" w14:paraId="000000AF">
            <w:pPr>
              <w:rPr/>
            </w:pPr>
            <w:r w:rsidDel="00000000" w:rsidR="00000000" w:rsidRPr="00000000">
              <w:rPr>
                <w:rtl w:val="0"/>
              </w:rPr>
              <w:t xml:space="preserve">Fire/decomposition may produce irritating, toxic and/or corrosive fumes, including oxides of Carbon, oxides of Sulfur.</w:t>
            </w:r>
          </w:p>
        </w:tc>
      </w:tr>
      <w:tr>
        <w:trPr>
          <w:cantSplit w:val="0"/>
          <w:trHeight w:val="216" w:hRule="atLeast"/>
          <w:tblHeader w:val="0"/>
        </w:trPr>
        <w:tc>
          <w:tcPr>
            <w:vAlign w:val="center"/>
          </w:tcPr>
          <w:p w:rsidR="00000000" w:rsidDel="00000000" w:rsidP="00000000" w:rsidRDefault="00000000" w:rsidRPr="00000000" w14:paraId="000000B0">
            <w:pPr>
              <w:jc w:val="both"/>
              <w:rPr>
                <w:b w:val="1"/>
              </w:rPr>
            </w:pPr>
            <w:r w:rsidDel="00000000" w:rsidR="00000000" w:rsidRPr="00000000">
              <w:rPr>
                <w:b w:val="1"/>
                <w:rtl w:val="0"/>
              </w:rPr>
              <w:t xml:space="preserve">Release of invisible flammable vapours and gases</w:t>
            </w:r>
          </w:p>
        </w:tc>
        <w:tc>
          <w:tcPr/>
          <w:p w:rsidR="00000000" w:rsidDel="00000000" w:rsidP="00000000" w:rsidRDefault="00000000" w:rsidRPr="00000000" w14:paraId="000000B1">
            <w:pPr>
              <w:rPr/>
            </w:pPr>
            <w:r w:rsidDel="00000000" w:rsidR="00000000" w:rsidRPr="00000000">
              <w:rPr>
                <w:rtl w:val="0"/>
              </w:rPr>
              <w:t xml:space="preserve">No information available</w:t>
            </w:r>
          </w:p>
        </w:tc>
      </w:tr>
    </w:tbl>
    <w:p w:rsidR="00000000" w:rsidDel="00000000" w:rsidP="00000000" w:rsidRDefault="00000000" w:rsidRPr="00000000" w14:paraId="000000B2">
      <w:pPr>
        <w:pageBreakBefore w:val="0"/>
        <w:spacing w:after="0" w:lineRule="auto"/>
        <w:ind w:left="576"/>
        <w:rPr/>
      </w:pPr>
      <w:r w:rsidDel="00000000" w:rsidR="00000000" w:rsidRPr="00000000">
        <w:rPr>
          <w:rtl w:val="0"/>
        </w:rPr>
      </w:r>
    </w:p>
    <w:tbl>
      <w:tblPr>
        <w:tblStyle w:val="Table16"/>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B3">
            <w:pPr>
              <w:pStyle w:val="Heading1"/>
              <w:pageBreakBefore w:val="0"/>
              <w:numPr>
                <w:ilvl w:val="0"/>
                <w:numId w:val="1"/>
              </w:numPr>
              <w:ind w:left="432" w:hanging="432"/>
              <w:rPr/>
            </w:pPr>
            <w:r w:rsidDel="00000000" w:rsidR="00000000" w:rsidRPr="00000000">
              <w:rPr>
                <w:rtl w:val="0"/>
              </w:rPr>
              <w:t xml:space="preserve">STABILITY AND REACTIVITY</w:t>
            </w:r>
          </w:p>
        </w:tc>
      </w:tr>
    </w:tbl>
    <w:p w:rsidR="00000000" w:rsidDel="00000000" w:rsidP="00000000" w:rsidRDefault="00000000" w:rsidRPr="00000000" w14:paraId="000000B4">
      <w:pPr>
        <w:spacing w:before="120" w:lineRule="auto"/>
        <w:jc w:val="both"/>
        <w:rPr/>
      </w:pPr>
      <w:r w:rsidDel="00000000" w:rsidR="00000000" w:rsidRPr="00000000">
        <w:rPr>
          <w:rtl w:val="0"/>
        </w:rPr>
        <w:br w:type="textWrapping"/>
        <w:t xml:space="preserve">General Information</w:t>
        <w:tab/>
        <w:t xml:space="preserve">No information available</w:t>
      </w:r>
      <w:r w:rsidDel="00000000" w:rsidR="00000000" w:rsidRPr="00000000">
        <w:rPr>
          <w:b w:val="1"/>
          <w:rtl w:val="0"/>
        </w:rPr>
        <w:br w:type="textWrapping"/>
      </w:r>
      <w:r w:rsidDel="00000000" w:rsidR="00000000" w:rsidRPr="00000000">
        <w:rPr>
          <w:rtl w:val="0"/>
        </w:rPr>
        <w:t xml:space="preserve">Stability</w:t>
        <w:tab/>
        <w:tab/>
        <w:tab/>
        <w:t xml:space="preserve">Material is stable under normal circumstances.</w:t>
        <w:br w:type="textWrapping"/>
        <w:t xml:space="preserve">Conditions to avoid</w:t>
        <w:tab/>
        <w:t xml:space="preserve">Avoid generating dust.  Keep away from heat and sources of ignition. </w:t>
        <w:br w:type="textWrapping"/>
        <w:t xml:space="preserve">Materials to avoid</w:t>
        <w:tab/>
        <w:tab/>
        <w:t xml:space="preserve">Avoid exposure to moisture</w:t>
        <w:br w:type="textWrapping"/>
        <w:t xml:space="preserve">Hazardous decomposition </w:t>
        <w:tab/>
        <w:t xml:space="preserve">Fire/decomposition may produce irritating and/or corrosive fumes, including oxides of Carbon,</w:t>
        <w:br w:type="textWrapping"/>
        <w:t xml:space="preserve">products</w:t>
        <w:tab/>
        <w:tab/>
        <w:tab/>
        <w:t xml:space="preserve">oxides of Sulfur</w:t>
        <w:br w:type="textWrapping"/>
        <w:t xml:space="preserve">Hazardous Polymerisation</w:t>
        <w:tab/>
        <w:t xml:space="preserve">Hazardous polymerisation will not occur.</w:t>
      </w:r>
    </w:p>
    <w:p w:rsidR="00000000" w:rsidDel="00000000" w:rsidP="00000000" w:rsidRDefault="00000000" w:rsidRPr="00000000" w14:paraId="000000B5">
      <w:pPr>
        <w:pageBreakBefore w:val="0"/>
        <w:spacing w:after="0" w:lineRule="auto"/>
        <w:ind w:left="576"/>
        <w:rPr/>
      </w:pPr>
      <w:r w:rsidDel="00000000" w:rsidR="00000000" w:rsidRPr="00000000">
        <w:rPr>
          <w:rtl w:val="0"/>
        </w:rPr>
      </w:r>
    </w:p>
    <w:tbl>
      <w:tblPr>
        <w:tblStyle w:val="Table17"/>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B6">
            <w:pPr>
              <w:pStyle w:val="Heading1"/>
              <w:pageBreakBefore w:val="0"/>
              <w:numPr>
                <w:ilvl w:val="0"/>
                <w:numId w:val="1"/>
              </w:numPr>
              <w:ind w:left="432" w:hanging="432"/>
              <w:rPr/>
            </w:pPr>
            <w:r w:rsidDel="00000000" w:rsidR="00000000" w:rsidRPr="00000000">
              <w:rPr>
                <w:rtl w:val="0"/>
              </w:rPr>
              <w:t xml:space="preserve">TOXICOLOGICAL INFORMATION</w:t>
            </w:r>
          </w:p>
        </w:tc>
      </w:tr>
    </w:tbl>
    <w:p w:rsidR="00000000" w:rsidDel="00000000" w:rsidP="00000000" w:rsidRDefault="00000000" w:rsidRPr="00000000" w14:paraId="000000B7">
      <w:pPr>
        <w:pageBreakBefore w:val="0"/>
        <w:rPr/>
      </w:pPr>
      <w:r w:rsidDel="00000000" w:rsidR="00000000" w:rsidRPr="00000000">
        <w:rPr>
          <w:rtl w:val="0"/>
        </w:rPr>
        <w:t xml:space="preserve"> </w:t>
      </w:r>
    </w:p>
    <w:p w:rsidR="00000000" w:rsidDel="00000000" w:rsidP="00000000" w:rsidRDefault="00000000" w:rsidRPr="00000000" w14:paraId="000000B8">
      <w:pPr>
        <w:pStyle w:val="Heading2"/>
        <w:ind w:left="0"/>
        <w:jc w:val="both"/>
        <w:rPr>
          <w:b w:val="0"/>
          <w:sz w:val="18"/>
          <w:szCs w:val="18"/>
        </w:rPr>
      </w:pPr>
      <w:bookmarkStart w:colFirst="0" w:colLast="0" w:name="_3k0h7t1pfl0t" w:id="3"/>
      <w:bookmarkEnd w:id="3"/>
      <w:r w:rsidDel="00000000" w:rsidR="00000000" w:rsidRPr="00000000">
        <w:rPr>
          <w:b w:val="0"/>
          <w:sz w:val="18"/>
          <w:szCs w:val="18"/>
          <w:rtl w:val="0"/>
        </w:rPr>
        <w:t xml:space="preserve">General Information</w:t>
        <w:tab/>
        <w:t xml:space="preserve">-Acute toxicity: No adverse effects expected, however, large amounts may cause nausea</w:t>
        <w:br w:type="textWrapping"/>
        <w:tab/>
        <w:tab/>
        <w:tab/>
        <w:t xml:space="preserve">and vomiting.</w:t>
        <w:br w:type="textWrapping"/>
        <w:tab/>
        <w:tab/>
        <w:tab/>
        <w:t xml:space="preserve">-Skin corrosion/irritation: Slight transient irritation may occur.  Prolonged skin contact may </w:t>
        <w:br w:type="textWrapping"/>
        <w:tab/>
        <w:tab/>
        <w:tab/>
        <w:t xml:space="preserve">cause temporary irritation.  No skin irritation [OECD Test Guideline 404]</w:t>
        <w:br w:type="textWrapping"/>
        <w:tab/>
        <w:tab/>
        <w:tab/>
        <w:t xml:space="preserve">-Eye damage/irritation: Causes eye irritation.  Direct contact with eyes may cause temporary</w:t>
        <w:br w:type="textWrapping"/>
        <w:tab/>
        <w:tab/>
        <w:tab/>
        <w:t xml:space="preserve">irritation.  Irritating [OECD Test Guideline 45]</w:t>
        <w:br w:type="textWrapping"/>
        <w:tab/>
        <w:tab/>
        <w:tab/>
        <w:t xml:space="preserve">-Respiratory/skin sensitisation: Did not cause sensitization [OECD Test Guideline 406)</w:t>
        <w:br w:type="textWrapping"/>
        <w:tab/>
        <w:tab/>
        <w:tab/>
        <w:t xml:space="preserve">-Germ cell mutagenicity: Not mutagenic in Ames Test </w:t>
        <w:br w:type="textWrapping"/>
        <w:tab/>
        <w:tab/>
        <w:tab/>
        <w:t xml:space="preserve">-Carcinogenicity: Not classified as carcinogenic by IARC, OSHA or NTP</w:t>
        <w:tab/>
        <w:br w:type="textWrapping"/>
        <w:tab/>
        <w:tab/>
        <w:tab/>
        <w:t xml:space="preserve">-Reproductive toxicity: No evidence of adverse effects on sexual function and fertility,</w:t>
        <w:br w:type="textWrapping"/>
        <w:tab/>
        <w:tab/>
        <w:tab/>
        <w:t xml:space="preserve">or on development </w:t>
        <w:br w:type="textWrapping"/>
        <w:tab/>
        <w:tab/>
        <w:tab/>
        <w:t xml:space="preserve">-STOT (single exposure): Breathing in dust may result in respiratory irritation.</w:t>
        <w:br w:type="textWrapping"/>
        <w:tab/>
        <w:tab/>
        <w:tab/>
        <w:t xml:space="preserve">-STOT (repeated exposure): This substance or mixture is not classified as a specific target </w:t>
        <w:br w:type="textWrapping"/>
        <w:tab/>
        <w:tab/>
        <w:tab/>
        <w:t xml:space="preserve">organ toxicant, single exposure or repeated exposure</w:t>
        <w:tab/>
        <w:tab/>
        <w:tab/>
        <w:br w:type="textWrapping"/>
        <w:tab/>
        <w:tab/>
        <w:tab/>
        <w:t xml:space="preserve">-Aspiration toxicity: Not an aspiration hazard </w:t>
      </w:r>
    </w:p>
    <w:p w:rsidR="00000000" w:rsidDel="00000000" w:rsidP="00000000" w:rsidRDefault="00000000" w:rsidRPr="00000000" w14:paraId="000000B9">
      <w:pPr>
        <w:spacing w:after="160" w:line="276" w:lineRule="auto"/>
        <w:jc w:val="both"/>
        <w:rPr/>
      </w:pPr>
      <w:r w:rsidDel="00000000" w:rsidR="00000000" w:rsidRPr="00000000">
        <w:rPr>
          <w:rtl w:val="0"/>
        </w:rPr>
        <w:tab/>
      </w:r>
      <w:r w:rsidDel="00000000" w:rsidR="00000000" w:rsidRPr="00000000">
        <w:rPr>
          <w:i w:val="1"/>
          <w:rtl w:val="0"/>
        </w:rPr>
        <w:t xml:space="preserve">Acute</w:t>
        <w:br w:type="textWrapping"/>
        <w:tab/>
        <w:t xml:space="preserve">     </w:t>
      </w:r>
      <w:r w:rsidDel="00000000" w:rsidR="00000000" w:rsidRPr="00000000">
        <w:rPr>
          <w:rtl w:val="0"/>
        </w:rPr>
        <w:t xml:space="preserve">Ingestion  </w:t>
        <w:tab/>
        <w:t xml:space="preserve">Acute toxicity (Oral)</w:t>
        <w:br w:type="textWrapping"/>
        <w:tab/>
        <w:tab/>
        <w:tab/>
        <w:t xml:space="preserve">-LD50, Rat: &gt;2,000 mg/kg [OECD Test Guideline 401]</w:t>
      </w:r>
      <w:r w:rsidDel="00000000" w:rsidR="00000000" w:rsidRPr="00000000">
        <w:rPr>
          <w:rtl w:val="0"/>
        </w:rPr>
        <w:br w:type="textWrapping"/>
        <w:t xml:space="preserve">Carcinogen Category</w:t>
        <w:tab/>
        <w:t xml:space="preserve">None</w:t>
      </w:r>
    </w:p>
    <w:p w:rsidR="00000000" w:rsidDel="00000000" w:rsidP="00000000" w:rsidRDefault="00000000" w:rsidRPr="00000000" w14:paraId="000000BA">
      <w:pPr>
        <w:pageBreakBefore w:val="0"/>
        <w:spacing w:after="0" w:lineRule="auto"/>
        <w:rPr/>
      </w:pPr>
      <w:r w:rsidDel="00000000" w:rsidR="00000000" w:rsidRPr="00000000">
        <w:rPr>
          <w:rtl w:val="0"/>
        </w:rPr>
      </w:r>
    </w:p>
    <w:p w:rsidR="00000000" w:rsidDel="00000000" w:rsidP="00000000" w:rsidRDefault="00000000" w:rsidRPr="00000000" w14:paraId="000000BB">
      <w:pPr>
        <w:pageBreakBefore w:val="0"/>
        <w:spacing w:after="0" w:lineRule="auto"/>
        <w:ind w:left="576"/>
        <w:rPr/>
      </w:pPr>
      <w:r w:rsidDel="00000000" w:rsidR="00000000" w:rsidRPr="00000000">
        <w:rPr>
          <w:rtl w:val="0"/>
        </w:rPr>
      </w:r>
    </w:p>
    <w:tbl>
      <w:tblPr>
        <w:tblStyle w:val="Table18"/>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BC">
            <w:pPr>
              <w:pStyle w:val="Heading1"/>
              <w:pageBreakBefore w:val="0"/>
              <w:numPr>
                <w:ilvl w:val="0"/>
                <w:numId w:val="1"/>
              </w:numPr>
              <w:ind w:left="432" w:hanging="432"/>
              <w:rPr/>
            </w:pPr>
            <w:r w:rsidDel="00000000" w:rsidR="00000000" w:rsidRPr="00000000">
              <w:rPr>
                <w:rtl w:val="0"/>
              </w:rPr>
              <w:t xml:space="preserve">ECOLOGICAL INFORMATION</w:t>
            </w:r>
          </w:p>
        </w:tc>
      </w:tr>
    </w:tbl>
    <w:p w:rsidR="00000000" w:rsidDel="00000000" w:rsidP="00000000" w:rsidRDefault="00000000" w:rsidRPr="00000000" w14:paraId="000000BD">
      <w:pPr>
        <w:pStyle w:val="Heading2"/>
        <w:ind w:left="0" w:right="-454.7244094488178"/>
        <w:rPr/>
      </w:pPr>
      <w:bookmarkStart w:colFirst="0" w:colLast="0" w:name="_5x6d83m1qkgd" w:id="4"/>
      <w:bookmarkEnd w:id="4"/>
      <w:r w:rsidDel="00000000" w:rsidR="00000000" w:rsidRPr="00000000">
        <w:rPr>
          <w:b w:val="0"/>
          <w:sz w:val="18"/>
          <w:szCs w:val="18"/>
          <w:rtl w:val="0"/>
        </w:rPr>
        <w:t xml:space="preserve">Ecotoxicity </w:t>
        <w:tab/>
        <w:tab/>
        <w:t xml:space="preserve">Aquatic toxicity:</w:t>
        <w:br w:type="textWrapping"/>
        <w:tab/>
        <w:tab/>
        <w:tab/>
        <w:t xml:space="preserve">-LC50, Fish (Rainbow trout): &gt;10 - 100 mg/L (96h)</w:t>
        <w:br w:type="textWrapping"/>
        <w:tab/>
        <w:tab/>
        <w:tab/>
        <w:t xml:space="preserve">-EC50, Crustacea (Daphnia magna): &gt;10 - 100 mg/L (48h)</w:t>
        <w:br w:type="textWrapping"/>
        <w:t xml:space="preserve">Persistence/degradability </w:t>
        <w:tab/>
        <w:t xml:space="preserve">The material is readily biodegradable (&gt;80%, 28 d) [OECD Test Guideline 301E]</w:t>
        <w:br w:type="textWrapping"/>
        <w:t xml:space="preserve">Mobility </w:t>
        <w:tab/>
        <w:tab/>
        <w:tab/>
        <w:t xml:space="preserve">No information available</w:t>
        <w:br w:type="textWrapping"/>
        <w:t xml:space="preserve">Environmental Fate</w:t>
        <w:tab/>
        <w:t xml:space="preserve">Avoid release to the environment</w:t>
        <w:br w:type="textWrapping"/>
        <w:t xml:space="preserve">Bioaccumulative potential </w:t>
        <w:tab/>
        <w:t xml:space="preserve">Due to the distribution coefficient n-octanol/water, accumulation in organisms is not</w:t>
        <w:br w:type="textWrapping"/>
        <w:tab/>
        <w:tab/>
        <w:tab/>
        <w:t xml:space="preserve">expected</w:t>
        <w:br w:type="textWrapping"/>
        <w:t xml:space="preserve">Environmental Impact</w:t>
        <w:tab/>
        <w:t xml:space="preserve">No data available</w:t>
        <w:br w:type="textWrapping"/>
      </w:r>
      <w:r w:rsidDel="00000000" w:rsidR="00000000" w:rsidRPr="00000000">
        <w:rPr>
          <w:rtl w:val="0"/>
        </w:rPr>
      </w:r>
    </w:p>
    <w:p w:rsidR="00000000" w:rsidDel="00000000" w:rsidP="00000000" w:rsidRDefault="00000000" w:rsidRPr="00000000" w14:paraId="000000BE">
      <w:pPr>
        <w:pageBreakBefore w:val="0"/>
        <w:spacing w:after="0" w:lineRule="auto"/>
        <w:ind w:left="576"/>
        <w:rPr/>
      </w:pPr>
      <w:r w:rsidDel="00000000" w:rsidR="00000000" w:rsidRPr="00000000">
        <w:rPr>
          <w:rtl w:val="0"/>
        </w:rPr>
      </w:r>
    </w:p>
    <w:p w:rsidR="00000000" w:rsidDel="00000000" w:rsidP="00000000" w:rsidRDefault="00000000" w:rsidRPr="00000000" w14:paraId="000000BF">
      <w:pPr>
        <w:pageBreakBefore w:val="0"/>
        <w:spacing w:after="0" w:lineRule="auto"/>
        <w:ind w:left="576"/>
        <w:rPr/>
      </w:pPr>
      <w:r w:rsidDel="00000000" w:rsidR="00000000" w:rsidRPr="00000000">
        <w:rPr>
          <w:rtl w:val="0"/>
        </w:rPr>
      </w:r>
    </w:p>
    <w:tbl>
      <w:tblPr>
        <w:tblStyle w:val="Table19"/>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C0">
            <w:pPr>
              <w:pStyle w:val="Heading1"/>
              <w:pageBreakBefore w:val="0"/>
              <w:numPr>
                <w:ilvl w:val="0"/>
                <w:numId w:val="1"/>
              </w:numPr>
              <w:ind w:left="432" w:hanging="432"/>
              <w:rPr/>
            </w:pPr>
            <w:r w:rsidDel="00000000" w:rsidR="00000000" w:rsidRPr="00000000">
              <w:rPr>
                <w:rtl w:val="0"/>
              </w:rPr>
              <w:t xml:space="preserve">DISPOSAL CONSIDERATIONS</w:t>
            </w:r>
          </w:p>
        </w:tc>
      </w:tr>
    </w:tbl>
    <w:p w:rsidR="00000000" w:rsidDel="00000000" w:rsidP="00000000" w:rsidRDefault="00000000" w:rsidRPr="00000000" w14:paraId="000000C1">
      <w:pPr>
        <w:spacing w:after="240" w:lineRule="auto"/>
        <w:jc w:val="both"/>
        <w:rPr/>
      </w:pPr>
      <w:r w:rsidDel="00000000" w:rsidR="00000000" w:rsidRPr="00000000">
        <w:rPr>
          <w:rtl w:val="0"/>
        </w:rPr>
        <w:br w:type="textWrapping"/>
        <w:t xml:space="preserve">General Information</w:t>
        <w:tab/>
        <w:t xml:space="preserve">Dispose of contents/container in accordance with local/regional/national regulations</w:t>
        <w:br w:type="textWrapping"/>
        <w:tab/>
        <w:tab/>
        <w:tab/>
        <w:t xml:space="preserve">Wates from residues should be incinerated in a suitable incineration plant holding a permit</w:t>
        <w:br w:type="textWrapping"/>
        <w:tab/>
        <w:tab/>
        <w:tab/>
        <w:t xml:space="preserve">delivered by the competent authorities.</w:t>
        <w:br w:type="textWrapping"/>
        <w:t xml:space="preserve">Special Precautions</w:t>
        <w:tab/>
        <w:t xml:space="preserve">Product container: Packaging that cannot be cleaned should be disposed of as product waste..</w:t>
        <w:br w:type="textWrapping"/>
        <w:t xml:space="preserve">for </w:t>
      </w:r>
      <w:r w:rsidDel="00000000" w:rsidR="00000000" w:rsidRPr="00000000">
        <w:rPr>
          <w:rtl w:val="0"/>
        </w:rPr>
        <w:t xml:space="preserve">Land Fill</w:t>
      </w:r>
      <w:r w:rsidDel="00000000" w:rsidR="00000000" w:rsidRPr="00000000">
        <w:rPr>
          <w:rtl w:val="0"/>
        </w:rPr>
        <w:tab/>
        <w:tab/>
      </w:r>
    </w:p>
    <w:p w:rsidR="00000000" w:rsidDel="00000000" w:rsidP="00000000" w:rsidRDefault="00000000" w:rsidRPr="00000000" w14:paraId="000000C2">
      <w:pPr>
        <w:pageBreakBefore w:val="0"/>
        <w:spacing w:after="0" w:lineRule="auto"/>
        <w:ind w:left="576"/>
        <w:rPr/>
      </w:pPr>
      <w:r w:rsidDel="00000000" w:rsidR="00000000" w:rsidRPr="00000000">
        <w:rPr>
          <w:rtl w:val="0"/>
        </w:rPr>
      </w:r>
    </w:p>
    <w:tbl>
      <w:tblPr>
        <w:tblStyle w:val="Table20"/>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C3">
            <w:pPr>
              <w:pStyle w:val="Heading1"/>
              <w:pageBreakBefore w:val="0"/>
              <w:numPr>
                <w:ilvl w:val="0"/>
                <w:numId w:val="1"/>
              </w:numPr>
              <w:ind w:left="432" w:hanging="432"/>
              <w:rPr/>
            </w:pPr>
            <w:r w:rsidDel="00000000" w:rsidR="00000000" w:rsidRPr="00000000">
              <w:rPr>
                <w:rtl w:val="0"/>
              </w:rPr>
              <w:t xml:space="preserve">TRANSPORT INFORMATION</w:t>
            </w:r>
          </w:p>
        </w:tc>
      </w:tr>
    </w:tbl>
    <w:p w:rsidR="00000000" w:rsidDel="00000000" w:rsidP="00000000" w:rsidRDefault="00000000" w:rsidRPr="00000000" w14:paraId="000000C4">
      <w:pPr>
        <w:pageBreakBefore w:val="0"/>
        <w:spacing w:after="0" w:lineRule="auto"/>
        <w:ind w:left="576"/>
        <w:rPr/>
      </w:pPr>
      <w:r w:rsidDel="00000000" w:rsidR="00000000" w:rsidRPr="00000000">
        <w:rPr>
          <w:rtl w:val="0"/>
        </w:rPr>
      </w:r>
    </w:p>
    <w:p w:rsidR="00000000" w:rsidDel="00000000" w:rsidP="00000000" w:rsidRDefault="00000000" w:rsidRPr="00000000" w14:paraId="000000C5">
      <w:pPr>
        <w:pStyle w:val="Heading2"/>
        <w:ind w:left="0"/>
        <w:jc w:val="both"/>
        <w:rPr>
          <w:b w:val="0"/>
        </w:rPr>
      </w:pPr>
      <w:bookmarkStart w:colFirst="0" w:colLast="0" w:name="_ggesjgiis5qa" w:id="5"/>
      <w:bookmarkEnd w:id="5"/>
      <w:r w:rsidDel="00000000" w:rsidR="00000000" w:rsidRPr="00000000">
        <w:rPr>
          <w:rtl w:val="0"/>
        </w:rPr>
        <w:t xml:space="preserve">Land Transport (Australia)</w:t>
        <w:br w:type="textWrapping"/>
      </w:r>
      <w:r w:rsidDel="00000000" w:rsidR="00000000" w:rsidRPr="00000000">
        <w:rPr>
          <w:b w:val="0"/>
          <w:rtl w:val="0"/>
        </w:rPr>
        <w:t xml:space="preserve">ADG Code</w:t>
      </w:r>
    </w:p>
    <w:p w:rsidR="00000000" w:rsidDel="00000000" w:rsidP="00000000" w:rsidRDefault="00000000" w:rsidRPr="00000000" w14:paraId="000000C6">
      <w:pPr>
        <w:spacing w:after="160" w:line="276" w:lineRule="auto"/>
        <w:jc w:val="both"/>
        <w:rPr/>
      </w:pPr>
      <w:r w:rsidDel="00000000" w:rsidR="00000000" w:rsidRPr="00000000">
        <w:rPr>
          <w:sz w:val="24"/>
          <w:szCs w:val="24"/>
          <w:rtl w:val="0"/>
        </w:rPr>
        <w:tab/>
      </w:r>
      <w:r w:rsidDel="00000000" w:rsidR="00000000" w:rsidRPr="00000000">
        <w:rPr>
          <w:rtl w:val="0"/>
        </w:rPr>
        <w:t xml:space="preserve">Proper Shipping Name</w:t>
        <w:tab/>
        <w:tab/>
        <w:t xml:space="preserve">Sodium Cocoyl Isethionate 85%</w:t>
        <w:br w:type="textWrapping"/>
        <w:tab/>
        <w:t xml:space="preserve">Class</w:t>
        <w:tab/>
        <w:tab/>
        <w:tab/>
        <w:tab/>
        <w:t xml:space="preserve">No Data Available</w:t>
        <w:br w:type="textWrapping"/>
        <w:tab/>
        <w:t xml:space="preserve">Subsidiary Risk(s)</w:t>
        <w:tab/>
        <w:tab/>
        <w:t xml:space="preserve">No Data Available</w:t>
        <w:br w:type="textWrapping"/>
        <w:tab/>
        <w:tab/>
        <w:tab/>
        <w:tab/>
        <w:tab/>
        <w:t xml:space="preserve">No Data Available</w:t>
        <w:br w:type="textWrapping"/>
        <w:tab/>
        <w:t xml:space="preserve">UN Number</w:t>
        <w:tab/>
        <w:tab/>
        <w:tab/>
        <w:t xml:space="preserve">No Data Available</w:t>
        <w:br w:type="textWrapping"/>
        <w:tab/>
        <w:t xml:space="preserve">Hazchem</w:t>
        <w:tab/>
        <w:tab/>
        <w:tab/>
        <w:t xml:space="preserve">No Data Available</w:t>
        <w:br w:type="textWrapping"/>
        <w:tab/>
        <w:t xml:space="preserve">Pack Group</w:t>
        <w:tab/>
        <w:tab/>
        <w:tab/>
        <w:t xml:space="preserve">No Data Available</w:t>
        <w:br w:type="textWrapping"/>
        <w:tab/>
        <w:t xml:space="preserve">Special Provision</w:t>
        <w:tab/>
        <w:tab/>
        <w:tab/>
        <w:t xml:space="preserve">No Data Available</w:t>
        <w:br w:type="textWrapping"/>
        <w:tab/>
        <w:t xml:space="preserve">Comments</w:t>
        <w:tab/>
        <w:tab/>
        <w:tab/>
        <w:t xml:space="preserve">NON-DANGEROUS GOODS: Not regulated for LAND transport</w:t>
      </w:r>
    </w:p>
    <w:p w:rsidR="00000000" w:rsidDel="00000000" w:rsidP="00000000" w:rsidRDefault="00000000" w:rsidRPr="00000000" w14:paraId="000000C7">
      <w:pPr>
        <w:spacing w:after="160" w:line="276" w:lineRule="auto"/>
        <w:jc w:val="both"/>
        <w:rPr>
          <w:sz w:val="20"/>
          <w:szCs w:val="20"/>
        </w:rPr>
      </w:pPr>
      <w:r w:rsidDel="00000000" w:rsidR="00000000" w:rsidRPr="00000000">
        <w:rPr>
          <w:b w:val="1"/>
          <w:sz w:val="20"/>
          <w:szCs w:val="20"/>
          <w:rtl w:val="0"/>
        </w:rPr>
        <w:t xml:space="preserve">Sea Transport</w:t>
      </w:r>
      <w:r w:rsidDel="00000000" w:rsidR="00000000" w:rsidRPr="00000000">
        <w:rPr>
          <w:sz w:val="20"/>
          <w:szCs w:val="20"/>
          <w:rtl w:val="0"/>
        </w:rPr>
        <w:br w:type="textWrapping"/>
        <w:t xml:space="preserve">IMDG Code</w:t>
      </w:r>
    </w:p>
    <w:p w:rsidR="00000000" w:rsidDel="00000000" w:rsidP="00000000" w:rsidRDefault="00000000" w:rsidRPr="00000000" w14:paraId="000000C8">
      <w:pPr>
        <w:spacing w:after="160" w:line="276" w:lineRule="auto"/>
        <w:jc w:val="both"/>
        <w:rPr/>
      </w:pPr>
      <w:r w:rsidDel="00000000" w:rsidR="00000000" w:rsidRPr="00000000">
        <w:rPr>
          <w:sz w:val="20"/>
          <w:szCs w:val="20"/>
          <w:rtl w:val="0"/>
        </w:rPr>
        <w:tab/>
      </w:r>
      <w:r w:rsidDel="00000000" w:rsidR="00000000" w:rsidRPr="00000000">
        <w:rPr>
          <w:rtl w:val="0"/>
        </w:rPr>
        <w:t xml:space="preserve">Proper Shipping Name</w:t>
        <w:tab/>
        <w:tab/>
        <w:t xml:space="preserve">Sodium Cocoyl Isethionate 85%</w:t>
        <w:br w:type="textWrapping"/>
        <w:tab/>
        <w:t xml:space="preserve">Class</w:t>
        <w:tab/>
        <w:tab/>
        <w:tab/>
        <w:tab/>
        <w:t xml:space="preserve">No Data Available</w:t>
        <w:br w:type="textWrapping"/>
        <w:tab/>
        <w:t xml:space="preserve">Subsidiary Risk(s)</w:t>
        <w:tab/>
        <w:tab/>
        <w:t xml:space="preserve">No Data Available</w:t>
        <w:br w:type="textWrapping"/>
        <w:tab/>
        <w:t xml:space="preserve">UN Number</w:t>
        <w:tab/>
        <w:tab/>
        <w:tab/>
        <w:t xml:space="preserve">No Data Available</w:t>
        <w:br w:type="textWrapping"/>
        <w:tab/>
        <w:t xml:space="preserve">Hazchem</w:t>
        <w:tab/>
        <w:tab/>
        <w:tab/>
        <w:t xml:space="preserve">No Data Available</w:t>
        <w:br w:type="textWrapping"/>
        <w:tab/>
        <w:t xml:space="preserve">Pack Group</w:t>
        <w:tab/>
        <w:tab/>
        <w:tab/>
        <w:t xml:space="preserve">No Data Available</w:t>
        <w:br w:type="textWrapping"/>
        <w:tab/>
        <w:t xml:space="preserve">Special Provision</w:t>
        <w:tab/>
        <w:tab/>
        <w:tab/>
        <w:t xml:space="preserve">No Data Available</w:t>
        <w:br w:type="textWrapping"/>
        <w:tab/>
        <w:t xml:space="preserve">EMS</w:t>
        <w:tab/>
        <w:tab/>
        <w:tab/>
        <w:tab/>
        <w:t xml:space="preserve">No Data Available</w:t>
        <w:br w:type="textWrapping"/>
        <w:tab/>
        <w:t xml:space="preserve">Comments</w:t>
        <w:tab/>
        <w:tab/>
        <w:tab/>
        <w:t xml:space="preserve">NON-DANGEROUS GOODS: Not regulated for SEA transport</w:t>
      </w:r>
    </w:p>
    <w:p w:rsidR="00000000" w:rsidDel="00000000" w:rsidP="00000000" w:rsidRDefault="00000000" w:rsidRPr="00000000" w14:paraId="000000C9">
      <w:pPr>
        <w:spacing w:after="160" w:line="276" w:lineRule="auto"/>
        <w:jc w:val="both"/>
        <w:rPr>
          <w:sz w:val="20"/>
          <w:szCs w:val="20"/>
        </w:rPr>
      </w:pPr>
      <w:r w:rsidDel="00000000" w:rsidR="00000000" w:rsidRPr="00000000">
        <w:rPr>
          <w:b w:val="1"/>
          <w:sz w:val="20"/>
          <w:szCs w:val="20"/>
          <w:rtl w:val="0"/>
        </w:rPr>
        <w:t xml:space="preserve">Air Transport</w:t>
      </w:r>
      <w:r w:rsidDel="00000000" w:rsidR="00000000" w:rsidRPr="00000000">
        <w:rPr>
          <w:sz w:val="20"/>
          <w:szCs w:val="20"/>
          <w:rtl w:val="0"/>
        </w:rPr>
        <w:br w:type="textWrapping"/>
        <w:t xml:space="preserve">IATA DGR</w:t>
      </w:r>
    </w:p>
    <w:p w:rsidR="00000000" w:rsidDel="00000000" w:rsidP="00000000" w:rsidRDefault="00000000" w:rsidRPr="00000000" w14:paraId="000000CA">
      <w:pPr>
        <w:spacing w:after="160" w:line="276" w:lineRule="auto"/>
        <w:ind w:firstLine="720"/>
        <w:jc w:val="both"/>
        <w:rPr/>
      </w:pPr>
      <w:r w:rsidDel="00000000" w:rsidR="00000000" w:rsidRPr="00000000">
        <w:rPr>
          <w:rtl w:val="0"/>
        </w:rPr>
        <w:t xml:space="preserve">Proper Shipping Name</w:t>
        <w:tab/>
        <w:tab/>
        <w:t xml:space="preserve">Sodium Cocoyl Isethionate 85%</w:t>
        <w:br w:type="textWrapping"/>
        <w:tab/>
        <w:t xml:space="preserve">Class</w:t>
        <w:tab/>
        <w:tab/>
        <w:tab/>
        <w:tab/>
        <w:t xml:space="preserve">No Data Available</w:t>
        <w:br w:type="textWrapping"/>
        <w:tab/>
        <w:t xml:space="preserve">Subsidiary Risk(s)</w:t>
        <w:tab/>
        <w:tab/>
        <w:t xml:space="preserve">No Data Available</w:t>
        <w:br w:type="textWrapping"/>
        <w:tab/>
        <w:t xml:space="preserve">UN Number</w:t>
        <w:tab/>
        <w:tab/>
        <w:tab/>
        <w:t xml:space="preserve">No Data Available</w:t>
        <w:br w:type="textWrapping"/>
        <w:tab/>
        <w:t xml:space="preserve">Hazchem</w:t>
        <w:tab/>
        <w:tab/>
        <w:tab/>
        <w:t xml:space="preserve">No Data Available</w:t>
        <w:br w:type="textWrapping"/>
        <w:tab/>
        <w:t xml:space="preserve">Pack Group</w:t>
        <w:tab/>
        <w:tab/>
        <w:tab/>
        <w:t xml:space="preserve">No Data Available</w:t>
        <w:br w:type="textWrapping"/>
        <w:tab/>
        <w:t xml:space="preserve">Special Provision</w:t>
        <w:tab/>
        <w:tab/>
        <w:tab/>
        <w:t xml:space="preserve">No Data Available</w:t>
        <w:br w:type="textWrapping"/>
        <w:tab/>
        <w:t xml:space="preserve">EMS</w:t>
        <w:tab/>
        <w:tab/>
        <w:tab/>
        <w:tab/>
        <w:t xml:space="preserve">No Data Available</w:t>
        <w:br w:type="textWrapping"/>
        <w:tab/>
        <w:t xml:space="preserve">Comments</w:t>
        <w:tab/>
        <w:tab/>
        <w:tab/>
        <w:t xml:space="preserve">NON-DANGEROUS GOODS: Not regulated for AIR transport</w:t>
      </w:r>
    </w:p>
    <w:p w:rsidR="00000000" w:rsidDel="00000000" w:rsidP="00000000" w:rsidRDefault="00000000" w:rsidRPr="00000000" w14:paraId="000000CB">
      <w:pPr>
        <w:jc w:val="both"/>
        <w:rPr/>
      </w:pPr>
      <w:r w:rsidDel="00000000" w:rsidR="00000000" w:rsidRPr="00000000">
        <w:rPr>
          <w:b w:val="1"/>
          <w:rtl w:val="0"/>
        </w:rPr>
        <w:t xml:space="preserve">National Transport Commission (Australia):</w:t>
      </w:r>
      <w:r w:rsidDel="00000000" w:rsidR="00000000" w:rsidRPr="00000000">
        <w:rPr>
          <w:rtl w:val="0"/>
        </w:rPr>
        <w:t xml:space="preserve"> </w:t>
        <w:br w:type="textWrapping"/>
        <w:t xml:space="preserve">Australian Code for the Transport of Dangerous Goods by Road &amp; Rail (ADG Code)</w:t>
      </w:r>
    </w:p>
    <w:p w:rsidR="00000000" w:rsidDel="00000000" w:rsidP="00000000" w:rsidRDefault="00000000" w:rsidRPr="00000000" w14:paraId="000000CC">
      <w:pPr>
        <w:spacing w:after="240" w:lineRule="auto"/>
        <w:ind w:firstLine="720"/>
        <w:jc w:val="both"/>
        <w:rPr>
          <w:sz w:val="24"/>
          <w:szCs w:val="24"/>
        </w:rPr>
      </w:pPr>
      <w:r w:rsidDel="00000000" w:rsidR="00000000" w:rsidRPr="00000000">
        <w:rPr>
          <w:b w:val="1"/>
          <w:rtl w:val="0"/>
        </w:rPr>
        <w:t xml:space="preserve">Dangerous Goods Classification: </w:t>
      </w:r>
      <w:r w:rsidDel="00000000" w:rsidR="00000000" w:rsidRPr="00000000">
        <w:rPr>
          <w:rtl w:val="0"/>
        </w:rPr>
        <w:t xml:space="preserve">NOT Dangerous Goods according to the criteria of the Australian Code for</w:t>
        <w:br w:type="textWrapping"/>
        <w:tab/>
        <w:tab/>
        <w:tab/>
        <w:tab/>
        <w:tab/>
        <w:t xml:space="preserve">the Transport of Dangerous Goods by Road &amp; Rail (ADG Code)</w:t>
      </w:r>
      <w:r w:rsidDel="00000000" w:rsidR="00000000" w:rsidRPr="00000000">
        <w:rPr>
          <w:rtl w:val="0"/>
        </w:rPr>
      </w:r>
    </w:p>
    <w:p w:rsidR="00000000" w:rsidDel="00000000" w:rsidP="00000000" w:rsidRDefault="00000000" w:rsidRPr="00000000" w14:paraId="000000CD">
      <w:pPr>
        <w:pageBreakBefore w:val="0"/>
        <w:spacing w:after="0" w:lineRule="auto"/>
        <w:ind w:left="576"/>
        <w:rPr/>
      </w:pPr>
      <w:r w:rsidDel="00000000" w:rsidR="00000000" w:rsidRPr="00000000">
        <w:rPr>
          <w:rtl w:val="0"/>
        </w:rPr>
      </w:r>
    </w:p>
    <w:p w:rsidR="00000000" w:rsidDel="00000000" w:rsidP="00000000" w:rsidRDefault="00000000" w:rsidRPr="00000000" w14:paraId="000000CE">
      <w:pPr>
        <w:pageBreakBefore w:val="0"/>
        <w:spacing w:after="0" w:lineRule="auto"/>
        <w:ind w:left="576"/>
        <w:rPr/>
      </w:pPr>
      <w:r w:rsidDel="00000000" w:rsidR="00000000" w:rsidRPr="00000000">
        <w:rPr>
          <w:rtl w:val="0"/>
        </w:rPr>
      </w:r>
    </w:p>
    <w:tbl>
      <w:tblPr>
        <w:tblStyle w:val="Table21"/>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CF">
            <w:pPr>
              <w:pStyle w:val="Heading1"/>
              <w:pageBreakBefore w:val="0"/>
              <w:numPr>
                <w:ilvl w:val="0"/>
                <w:numId w:val="1"/>
              </w:numPr>
              <w:ind w:left="432" w:hanging="432"/>
              <w:rPr/>
            </w:pPr>
            <w:r w:rsidDel="00000000" w:rsidR="00000000" w:rsidRPr="00000000">
              <w:rPr>
                <w:rtl w:val="0"/>
              </w:rPr>
              <w:t xml:space="preserve">REGULATORY INFORMATION</w:t>
            </w:r>
          </w:p>
        </w:tc>
      </w:tr>
    </w:tbl>
    <w:p w:rsidR="00000000" w:rsidDel="00000000" w:rsidP="00000000" w:rsidRDefault="00000000" w:rsidRPr="00000000" w14:paraId="000000D0">
      <w:pPr>
        <w:jc w:val="both"/>
        <w:rPr>
          <w:b w:val="1"/>
        </w:rPr>
      </w:pPr>
      <w:r w:rsidDel="00000000" w:rsidR="00000000" w:rsidRPr="00000000">
        <w:rPr>
          <w:rtl w:val="0"/>
        </w:rPr>
      </w:r>
    </w:p>
    <w:p w:rsidR="00000000" w:rsidDel="00000000" w:rsidP="00000000" w:rsidRDefault="00000000" w:rsidRPr="00000000" w14:paraId="000000D1">
      <w:pPr>
        <w:jc w:val="both"/>
        <w:rPr>
          <w:b w:val="1"/>
        </w:rPr>
      </w:pPr>
      <w:r w:rsidDel="00000000" w:rsidR="00000000" w:rsidRPr="00000000">
        <w:rPr>
          <w:b w:val="1"/>
          <w:rtl w:val="0"/>
        </w:rPr>
        <w:t xml:space="preserve">General Information</w:t>
        <w:tab/>
        <w:tab/>
        <w:tab/>
      </w:r>
      <w:r w:rsidDel="00000000" w:rsidR="00000000" w:rsidRPr="00000000">
        <w:rPr>
          <w:rtl w:val="0"/>
        </w:rPr>
        <w:t xml:space="preserve">No Data Available</w:t>
        <w:tab/>
        <w:br w:type="textWrapping"/>
      </w:r>
      <w:r w:rsidDel="00000000" w:rsidR="00000000" w:rsidRPr="00000000">
        <w:rPr>
          <w:b w:val="1"/>
          <w:rtl w:val="0"/>
        </w:rPr>
        <w:t xml:space="preserve">Poisons Schedule (Aust)</w:t>
      </w:r>
      <w:r w:rsidDel="00000000" w:rsidR="00000000" w:rsidRPr="00000000">
        <w:rPr>
          <w:rtl w:val="0"/>
        </w:rPr>
        <w:tab/>
        <w:tab/>
        <w:tab/>
        <w:t xml:space="preserve">Not Scheduled</w:t>
      </w:r>
      <w:r w:rsidDel="00000000" w:rsidR="00000000" w:rsidRPr="00000000">
        <w:rPr>
          <w:b w:val="1"/>
          <w:rtl w:val="0"/>
        </w:rPr>
        <w:tab/>
      </w:r>
    </w:p>
    <w:p w:rsidR="00000000" w:rsidDel="00000000" w:rsidP="00000000" w:rsidRDefault="00000000" w:rsidRPr="00000000" w14:paraId="000000D2">
      <w:pPr>
        <w:jc w:val="both"/>
        <w:rPr>
          <w:b w:val="1"/>
        </w:rPr>
      </w:pPr>
      <w:r w:rsidDel="00000000" w:rsidR="00000000" w:rsidRPr="00000000">
        <w:rPr>
          <w:b w:val="1"/>
          <w:rtl w:val="0"/>
        </w:rPr>
        <w:t xml:space="preserve">National/Regional Inventories</w:t>
      </w:r>
    </w:p>
    <w:p w:rsidR="00000000" w:rsidDel="00000000" w:rsidP="00000000" w:rsidRDefault="00000000" w:rsidRPr="00000000" w14:paraId="000000D3">
      <w:pPr>
        <w:jc w:val="both"/>
        <w:rPr>
          <w:b w:val="1"/>
        </w:rPr>
      </w:pPr>
      <w:r w:rsidDel="00000000" w:rsidR="00000000" w:rsidRPr="00000000">
        <w:rPr>
          <w:rtl w:val="0"/>
        </w:rPr>
      </w:r>
    </w:p>
    <w:tbl>
      <w:tblPr>
        <w:tblStyle w:val="Table22"/>
        <w:tblW w:w="99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1"/>
        <w:gridCol w:w="5555"/>
        <w:tblGridChange w:id="0">
          <w:tblGrid>
            <w:gridCol w:w="4421"/>
            <w:gridCol w:w="5555"/>
          </w:tblGrid>
        </w:tblGridChange>
      </w:tblGrid>
      <w:tr>
        <w:trPr>
          <w:cantSplit w:val="0"/>
          <w:trHeight w:val="216" w:hRule="atLeast"/>
          <w:tblHeader w:val="0"/>
        </w:trPr>
        <w:tc>
          <w:tcPr>
            <w:vAlign w:val="center"/>
          </w:tcPr>
          <w:p w:rsidR="00000000" w:rsidDel="00000000" w:rsidP="00000000" w:rsidRDefault="00000000" w:rsidRPr="00000000" w14:paraId="000000D4">
            <w:pPr>
              <w:rPr/>
            </w:pPr>
            <w:r w:rsidDel="00000000" w:rsidR="00000000" w:rsidRPr="00000000">
              <w:rPr>
                <w:rtl w:val="0"/>
              </w:rPr>
              <w:t xml:space="preserve">Australia (AICS)</w:t>
            </w:r>
          </w:p>
        </w:tc>
        <w:tc>
          <w:tcPr>
            <w:vAlign w:val="center"/>
          </w:tcPr>
          <w:p w:rsidR="00000000" w:rsidDel="00000000" w:rsidP="00000000" w:rsidRDefault="00000000" w:rsidRPr="00000000" w14:paraId="000000D5">
            <w:pPr>
              <w:rPr/>
            </w:pPr>
            <w:r w:rsidDel="00000000" w:rsidR="00000000" w:rsidRPr="00000000">
              <w:rPr>
                <w:rtl w:val="0"/>
              </w:rPr>
              <w:t xml:space="preserve">Listed</w:t>
            </w:r>
          </w:p>
        </w:tc>
      </w:tr>
      <w:tr>
        <w:trPr>
          <w:cantSplit w:val="0"/>
          <w:trHeight w:val="216" w:hRule="atLeast"/>
          <w:tblHeader w:val="0"/>
        </w:trPr>
        <w:tc>
          <w:tcPr>
            <w:vAlign w:val="center"/>
          </w:tcPr>
          <w:p w:rsidR="00000000" w:rsidDel="00000000" w:rsidP="00000000" w:rsidRDefault="00000000" w:rsidRPr="00000000" w14:paraId="000000D6">
            <w:pPr>
              <w:rPr/>
            </w:pPr>
            <w:r w:rsidDel="00000000" w:rsidR="00000000" w:rsidRPr="00000000">
              <w:rPr>
                <w:rtl w:val="0"/>
              </w:rPr>
              <w:t xml:space="preserve">Canada (DSL)</w:t>
            </w:r>
          </w:p>
        </w:tc>
        <w:tc>
          <w:tcPr>
            <w:vAlign w:val="center"/>
          </w:tcPr>
          <w:p w:rsidR="00000000" w:rsidDel="00000000" w:rsidP="00000000" w:rsidRDefault="00000000" w:rsidRPr="00000000" w14:paraId="000000D7">
            <w:pPr>
              <w:rPr/>
            </w:pPr>
            <w:r w:rsidDel="00000000" w:rsidR="00000000" w:rsidRPr="00000000">
              <w:rPr>
                <w:rtl w:val="0"/>
              </w:rPr>
              <w:t xml:space="preserve">Not Determined</w:t>
            </w:r>
          </w:p>
        </w:tc>
      </w:tr>
      <w:tr>
        <w:trPr>
          <w:cantSplit w:val="0"/>
          <w:trHeight w:val="216" w:hRule="atLeast"/>
          <w:tblHeader w:val="0"/>
        </w:trPr>
        <w:tc>
          <w:tcPr>
            <w:vAlign w:val="center"/>
          </w:tcPr>
          <w:p w:rsidR="00000000" w:rsidDel="00000000" w:rsidP="00000000" w:rsidRDefault="00000000" w:rsidRPr="00000000" w14:paraId="000000D8">
            <w:pPr>
              <w:rPr/>
            </w:pPr>
            <w:r w:rsidDel="00000000" w:rsidR="00000000" w:rsidRPr="00000000">
              <w:rPr>
                <w:rtl w:val="0"/>
              </w:rPr>
              <w:t xml:space="preserve">Canada (NDSL)</w:t>
            </w:r>
          </w:p>
        </w:tc>
        <w:tc>
          <w:tcPr>
            <w:vAlign w:val="center"/>
          </w:tcPr>
          <w:p w:rsidR="00000000" w:rsidDel="00000000" w:rsidP="00000000" w:rsidRDefault="00000000" w:rsidRPr="00000000" w14:paraId="000000D9">
            <w:pPr>
              <w:rPr/>
            </w:pPr>
            <w:r w:rsidDel="00000000" w:rsidR="00000000" w:rsidRPr="00000000">
              <w:rPr>
                <w:rtl w:val="0"/>
              </w:rPr>
              <w:t xml:space="preserve">Not Determined</w:t>
            </w:r>
          </w:p>
        </w:tc>
      </w:tr>
      <w:tr>
        <w:trPr>
          <w:cantSplit w:val="0"/>
          <w:trHeight w:val="216" w:hRule="atLeast"/>
          <w:tblHeader w:val="0"/>
        </w:trPr>
        <w:tc>
          <w:tcPr>
            <w:vAlign w:val="center"/>
          </w:tcPr>
          <w:p w:rsidR="00000000" w:rsidDel="00000000" w:rsidP="00000000" w:rsidRDefault="00000000" w:rsidRPr="00000000" w14:paraId="000000DA">
            <w:pPr>
              <w:rPr/>
            </w:pPr>
            <w:r w:rsidDel="00000000" w:rsidR="00000000" w:rsidRPr="00000000">
              <w:rPr>
                <w:rtl w:val="0"/>
              </w:rPr>
              <w:t xml:space="preserve">China (IECSC)</w:t>
            </w:r>
          </w:p>
        </w:tc>
        <w:tc>
          <w:tcPr>
            <w:vAlign w:val="center"/>
          </w:tcPr>
          <w:p w:rsidR="00000000" w:rsidDel="00000000" w:rsidP="00000000" w:rsidRDefault="00000000" w:rsidRPr="00000000" w14:paraId="000000DB">
            <w:pPr>
              <w:rPr/>
            </w:pPr>
            <w:r w:rsidDel="00000000" w:rsidR="00000000" w:rsidRPr="00000000">
              <w:rPr>
                <w:rtl w:val="0"/>
              </w:rPr>
              <w:t xml:space="preserve">Not Determined</w:t>
            </w:r>
          </w:p>
        </w:tc>
      </w:tr>
      <w:tr>
        <w:trPr>
          <w:cantSplit w:val="0"/>
          <w:trHeight w:val="216" w:hRule="atLeast"/>
          <w:tblHeader w:val="0"/>
        </w:trPr>
        <w:tc>
          <w:tcPr>
            <w:vAlign w:val="center"/>
          </w:tcPr>
          <w:p w:rsidR="00000000" w:rsidDel="00000000" w:rsidP="00000000" w:rsidRDefault="00000000" w:rsidRPr="00000000" w14:paraId="000000DC">
            <w:pPr>
              <w:rPr/>
            </w:pPr>
            <w:r w:rsidDel="00000000" w:rsidR="00000000" w:rsidRPr="00000000">
              <w:rPr>
                <w:rtl w:val="0"/>
              </w:rPr>
              <w:t xml:space="preserve">Europe (EINECS)</w:t>
            </w:r>
          </w:p>
        </w:tc>
        <w:tc>
          <w:tcPr>
            <w:vAlign w:val="center"/>
          </w:tcPr>
          <w:p w:rsidR="00000000" w:rsidDel="00000000" w:rsidP="00000000" w:rsidRDefault="00000000" w:rsidRPr="00000000" w14:paraId="000000DD">
            <w:pPr>
              <w:rPr/>
            </w:pPr>
            <w:r w:rsidDel="00000000" w:rsidR="00000000" w:rsidRPr="00000000">
              <w:rPr>
                <w:rtl w:val="0"/>
              </w:rPr>
              <w:t xml:space="preserve">Not Determined</w:t>
            </w:r>
          </w:p>
        </w:tc>
      </w:tr>
      <w:tr>
        <w:trPr>
          <w:cantSplit w:val="0"/>
          <w:trHeight w:val="216" w:hRule="atLeast"/>
          <w:tblHeader w:val="0"/>
        </w:trPr>
        <w:tc>
          <w:tcPr>
            <w:vAlign w:val="center"/>
          </w:tcPr>
          <w:p w:rsidR="00000000" w:rsidDel="00000000" w:rsidP="00000000" w:rsidRDefault="00000000" w:rsidRPr="00000000" w14:paraId="000000DE">
            <w:pPr>
              <w:rPr/>
            </w:pPr>
            <w:r w:rsidDel="00000000" w:rsidR="00000000" w:rsidRPr="00000000">
              <w:rPr>
                <w:rtl w:val="0"/>
              </w:rPr>
              <w:t xml:space="preserve">Europe (REACh)</w:t>
            </w:r>
          </w:p>
        </w:tc>
        <w:tc>
          <w:tcPr>
            <w:vAlign w:val="center"/>
          </w:tcPr>
          <w:p w:rsidR="00000000" w:rsidDel="00000000" w:rsidP="00000000" w:rsidRDefault="00000000" w:rsidRPr="00000000" w14:paraId="000000DF">
            <w:pPr>
              <w:rPr/>
            </w:pPr>
            <w:r w:rsidDel="00000000" w:rsidR="00000000" w:rsidRPr="00000000">
              <w:rPr>
                <w:rtl w:val="0"/>
              </w:rPr>
              <w:t xml:space="preserve">Not Determined</w:t>
            </w:r>
          </w:p>
        </w:tc>
      </w:tr>
      <w:tr>
        <w:trPr>
          <w:cantSplit w:val="0"/>
          <w:trHeight w:val="216" w:hRule="atLeast"/>
          <w:tblHeader w:val="0"/>
        </w:trPr>
        <w:tc>
          <w:tcPr>
            <w:vAlign w:val="center"/>
          </w:tcPr>
          <w:p w:rsidR="00000000" w:rsidDel="00000000" w:rsidP="00000000" w:rsidRDefault="00000000" w:rsidRPr="00000000" w14:paraId="000000E0">
            <w:pPr>
              <w:rPr/>
            </w:pPr>
            <w:r w:rsidDel="00000000" w:rsidR="00000000" w:rsidRPr="00000000">
              <w:rPr>
                <w:rtl w:val="0"/>
              </w:rPr>
              <w:t xml:space="preserve">Japan (ENCS/METI)</w:t>
            </w:r>
          </w:p>
        </w:tc>
        <w:tc>
          <w:tcPr>
            <w:vAlign w:val="center"/>
          </w:tcPr>
          <w:p w:rsidR="00000000" w:rsidDel="00000000" w:rsidP="00000000" w:rsidRDefault="00000000" w:rsidRPr="00000000" w14:paraId="000000E1">
            <w:pPr>
              <w:rPr/>
            </w:pPr>
            <w:r w:rsidDel="00000000" w:rsidR="00000000" w:rsidRPr="00000000">
              <w:rPr>
                <w:rtl w:val="0"/>
              </w:rPr>
              <w:t xml:space="preserve">Not Determined</w:t>
            </w:r>
          </w:p>
        </w:tc>
      </w:tr>
      <w:tr>
        <w:trPr>
          <w:cantSplit w:val="0"/>
          <w:trHeight w:val="216" w:hRule="atLeast"/>
          <w:tblHeader w:val="0"/>
        </w:trPr>
        <w:tc>
          <w:tcPr>
            <w:vAlign w:val="center"/>
          </w:tcPr>
          <w:p w:rsidR="00000000" w:rsidDel="00000000" w:rsidP="00000000" w:rsidRDefault="00000000" w:rsidRPr="00000000" w14:paraId="000000E2">
            <w:pPr>
              <w:rPr/>
            </w:pPr>
            <w:r w:rsidDel="00000000" w:rsidR="00000000" w:rsidRPr="00000000">
              <w:rPr>
                <w:rtl w:val="0"/>
              </w:rPr>
              <w:t xml:space="preserve">Korea (KECI)</w:t>
            </w:r>
          </w:p>
        </w:tc>
        <w:tc>
          <w:tcPr>
            <w:vAlign w:val="center"/>
          </w:tcPr>
          <w:p w:rsidR="00000000" w:rsidDel="00000000" w:rsidP="00000000" w:rsidRDefault="00000000" w:rsidRPr="00000000" w14:paraId="000000E3">
            <w:pPr>
              <w:rPr/>
            </w:pPr>
            <w:r w:rsidDel="00000000" w:rsidR="00000000" w:rsidRPr="00000000">
              <w:rPr>
                <w:rtl w:val="0"/>
              </w:rPr>
              <w:t xml:space="preserve">Not Determined</w:t>
            </w:r>
          </w:p>
        </w:tc>
      </w:tr>
      <w:tr>
        <w:trPr>
          <w:cantSplit w:val="0"/>
          <w:trHeight w:val="216" w:hRule="atLeast"/>
          <w:tblHeader w:val="0"/>
        </w:trPr>
        <w:tc>
          <w:tcPr>
            <w:vAlign w:val="center"/>
          </w:tcPr>
          <w:p w:rsidR="00000000" w:rsidDel="00000000" w:rsidP="00000000" w:rsidRDefault="00000000" w:rsidRPr="00000000" w14:paraId="000000E4">
            <w:pPr>
              <w:rPr/>
            </w:pPr>
            <w:r w:rsidDel="00000000" w:rsidR="00000000" w:rsidRPr="00000000">
              <w:rPr>
                <w:rtl w:val="0"/>
              </w:rPr>
              <w:t xml:space="preserve">Malaysia (EHS Register)</w:t>
            </w:r>
          </w:p>
        </w:tc>
        <w:tc>
          <w:tcPr>
            <w:vAlign w:val="center"/>
          </w:tcPr>
          <w:p w:rsidR="00000000" w:rsidDel="00000000" w:rsidP="00000000" w:rsidRDefault="00000000" w:rsidRPr="00000000" w14:paraId="000000E5">
            <w:pPr>
              <w:rPr/>
            </w:pPr>
            <w:r w:rsidDel="00000000" w:rsidR="00000000" w:rsidRPr="00000000">
              <w:rPr>
                <w:rtl w:val="0"/>
              </w:rPr>
              <w:t xml:space="preserve">Not Determined</w:t>
            </w:r>
          </w:p>
        </w:tc>
      </w:tr>
      <w:tr>
        <w:trPr>
          <w:cantSplit w:val="0"/>
          <w:trHeight w:val="216" w:hRule="atLeast"/>
          <w:tblHeader w:val="0"/>
        </w:trPr>
        <w:tc>
          <w:tcPr>
            <w:vAlign w:val="center"/>
          </w:tcPr>
          <w:p w:rsidR="00000000" w:rsidDel="00000000" w:rsidP="00000000" w:rsidRDefault="00000000" w:rsidRPr="00000000" w14:paraId="000000E6">
            <w:pPr>
              <w:rPr/>
            </w:pPr>
            <w:r w:rsidDel="00000000" w:rsidR="00000000" w:rsidRPr="00000000">
              <w:rPr>
                <w:rtl w:val="0"/>
              </w:rPr>
              <w:t xml:space="preserve">New Zealand (NZIoC)</w:t>
            </w:r>
          </w:p>
        </w:tc>
        <w:tc>
          <w:tcPr>
            <w:vAlign w:val="center"/>
          </w:tcPr>
          <w:p w:rsidR="00000000" w:rsidDel="00000000" w:rsidP="00000000" w:rsidRDefault="00000000" w:rsidRPr="00000000" w14:paraId="000000E7">
            <w:pPr>
              <w:rPr/>
            </w:pPr>
            <w:r w:rsidDel="00000000" w:rsidR="00000000" w:rsidRPr="00000000">
              <w:rPr>
                <w:rtl w:val="0"/>
              </w:rPr>
              <w:t xml:space="preserve">Listed</w:t>
            </w:r>
          </w:p>
        </w:tc>
      </w:tr>
      <w:tr>
        <w:trPr>
          <w:cantSplit w:val="0"/>
          <w:trHeight w:val="216" w:hRule="atLeast"/>
          <w:tblHeader w:val="0"/>
        </w:trPr>
        <w:tc>
          <w:tcPr>
            <w:vAlign w:val="center"/>
          </w:tcPr>
          <w:p w:rsidR="00000000" w:rsidDel="00000000" w:rsidP="00000000" w:rsidRDefault="00000000" w:rsidRPr="00000000" w14:paraId="000000E8">
            <w:pPr>
              <w:rPr/>
            </w:pPr>
            <w:r w:rsidDel="00000000" w:rsidR="00000000" w:rsidRPr="00000000">
              <w:rPr>
                <w:rtl w:val="0"/>
              </w:rPr>
              <w:t xml:space="preserve">Philippines (PICCS)</w:t>
            </w:r>
          </w:p>
        </w:tc>
        <w:tc>
          <w:tcPr>
            <w:vAlign w:val="center"/>
          </w:tcPr>
          <w:p w:rsidR="00000000" w:rsidDel="00000000" w:rsidP="00000000" w:rsidRDefault="00000000" w:rsidRPr="00000000" w14:paraId="000000E9">
            <w:pPr>
              <w:rPr/>
            </w:pPr>
            <w:r w:rsidDel="00000000" w:rsidR="00000000" w:rsidRPr="00000000">
              <w:rPr>
                <w:rtl w:val="0"/>
              </w:rPr>
              <w:t xml:space="preserve">Not Determined</w:t>
            </w:r>
          </w:p>
        </w:tc>
      </w:tr>
      <w:tr>
        <w:trPr>
          <w:cantSplit w:val="0"/>
          <w:trHeight w:val="216" w:hRule="atLeast"/>
          <w:tblHeader w:val="0"/>
        </w:trPr>
        <w:tc>
          <w:tcPr>
            <w:vAlign w:val="center"/>
          </w:tcPr>
          <w:p w:rsidR="00000000" w:rsidDel="00000000" w:rsidP="00000000" w:rsidRDefault="00000000" w:rsidRPr="00000000" w14:paraId="000000EA">
            <w:pPr>
              <w:rPr/>
            </w:pPr>
            <w:r w:rsidDel="00000000" w:rsidR="00000000" w:rsidRPr="00000000">
              <w:rPr>
                <w:rtl w:val="0"/>
              </w:rPr>
              <w:t xml:space="preserve">Switzerland (Giftliste 1)</w:t>
            </w:r>
          </w:p>
        </w:tc>
        <w:tc>
          <w:tcPr>
            <w:vAlign w:val="center"/>
          </w:tcPr>
          <w:p w:rsidR="00000000" w:rsidDel="00000000" w:rsidP="00000000" w:rsidRDefault="00000000" w:rsidRPr="00000000" w14:paraId="000000EB">
            <w:pPr>
              <w:rPr/>
            </w:pPr>
            <w:r w:rsidDel="00000000" w:rsidR="00000000" w:rsidRPr="00000000">
              <w:rPr>
                <w:rtl w:val="0"/>
              </w:rPr>
              <w:t xml:space="preserve">Not Determined</w:t>
            </w:r>
          </w:p>
        </w:tc>
      </w:tr>
      <w:tr>
        <w:trPr>
          <w:cantSplit w:val="0"/>
          <w:trHeight w:val="216" w:hRule="atLeast"/>
          <w:tblHeader w:val="0"/>
        </w:trPr>
        <w:tc>
          <w:tcPr>
            <w:vAlign w:val="center"/>
          </w:tcPr>
          <w:p w:rsidR="00000000" w:rsidDel="00000000" w:rsidP="00000000" w:rsidRDefault="00000000" w:rsidRPr="00000000" w14:paraId="000000EC">
            <w:pPr>
              <w:rPr/>
            </w:pPr>
            <w:r w:rsidDel="00000000" w:rsidR="00000000" w:rsidRPr="00000000">
              <w:rPr>
                <w:rtl w:val="0"/>
              </w:rPr>
              <w:t xml:space="preserve">Switzerland (Inventory of Notified Substances)</w:t>
            </w:r>
          </w:p>
        </w:tc>
        <w:tc>
          <w:tcPr>
            <w:vAlign w:val="center"/>
          </w:tcPr>
          <w:p w:rsidR="00000000" w:rsidDel="00000000" w:rsidP="00000000" w:rsidRDefault="00000000" w:rsidRPr="00000000" w14:paraId="000000ED">
            <w:pPr>
              <w:rPr/>
            </w:pPr>
            <w:r w:rsidDel="00000000" w:rsidR="00000000" w:rsidRPr="00000000">
              <w:rPr>
                <w:rtl w:val="0"/>
              </w:rPr>
              <w:t xml:space="preserve">Not Determined</w:t>
            </w:r>
          </w:p>
        </w:tc>
      </w:tr>
      <w:tr>
        <w:trPr>
          <w:cantSplit w:val="0"/>
          <w:trHeight w:val="216" w:hRule="atLeast"/>
          <w:tblHeader w:val="0"/>
        </w:trPr>
        <w:tc>
          <w:tcPr>
            <w:vAlign w:val="center"/>
          </w:tcPr>
          <w:p w:rsidR="00000000" w:rsidDel="00000000" w:rsidP="00000000" w:rsidRDefault="00000000" w:rsidRPr="00000000" w14:paraId="000000EE">
            <w:pPr>
              <w:rPr/>
            </w:pPr>
            <w:r w:rsidDel="00000000" w:rsidR="00000000" w:rsidRPr="00000000">
              <w:rPr>
                <w:rtl w:val="0"/>
              </w:rPr>
              <w:t xml:space="preserve">Taiwan (NCSR)</w:t>
            </w:r>
          </w:p>
        </w:tc>
        <w:tc>
          <w:tcPr>
            <w:vAlign w:val="center"/>
          </w:tcPr>
          <w:p w:rsidR="00000000" w:rsidDel="00000000" w:rsidP="00000000" w:rsidRDefault="00000000" w:rsidRPr="00000000" w14:paraId="000000EF">
            <w:pPr>
              <w:rPr/>
            </w:pPr>
            <w:r w:rsidDel="00000000" w:rsidR="00000000" w:rsidRPr="00000000">
              <w:rPr>
                <w:rtl w:val="0"/>
              </w:rPr>
              <w:t xml:space="preserve">Not Determined</w:t>
            </w:r>
          </w:p>
        </w:tc>
      </w:tr>
      <w:tr>
        <w:trPr>
          <w:cantSplit w:val="0"/>
          <w:trHeight w:val="216" w:hRule="atLeast"/>
          <w:tblHeader w:val="0"/>
        </w:trPr>
        <w:tc>
          <w:tcPr>
            <w:vAlign w:val="center"/>
          </w:tcPr>
          <w:p w:rsidR="00000000" w:rsidDel="00000000" w:rsidP="00000000" w:rsidRDefault="00000000" w:rsidRPr="00000000" w14:paraId="000000F0">
            <w:pPr>
              <w:rPr/>
            </w:pPr>
            <w:r w:rsidDel="00000000" w:rsidR="00000000" w:rsidRPr="00000000">
              <w:rPr>
                <w:rtl w:val="0"/>
              </w:rPr>
              <w:t xml:space="preserve">USA (TSCA)</w:t>
            </w:r>
          </w:p>
        </w:tc>
        <w:tc>
          <w:tcPr>
            <w:vAlign w:val="center"/>
          </w:tcPr>
          <w:p w:rsidR="00000000" w:rsidDel="00000000" w:rsidP="00000000" w:rsidRDefault="00000000" w:rsidRPr="00000000" w14:paraId="000000F1">
            <w:pPr>
              <w:rPr/>
            </w:pPr>
            <w:r w:rsidDel="00000000" w:rsidR="00000000" w:rsidRPr="00000000">
              <w:rPr>
                <w:rtl w:val="0"/>
              </w:rPr>
              <w:t xml:space="preserve">Not Determined</w:t>
            </w:r>
          </w:p>
        </w:tc>
      </w:tr>
    </w:tbl>
    <w:p w:rsidR="00000000" w:rsidDel="00000000" w:rsidP="00000000" w:rsidRDefault="00000000" w:rsidRPr="00000000" w14:paraId="000000F2">
      <w:pPr>
        <w:pStyle w:val="Heading2"/>
        <w:ind w:firstLine="576"/>
        <w:jc w:val="both"/>
        <w:rPr/>
      </w:pPr>
      <w:bookmarkStart w:colFirst="0" w:colLast="0" w:name="_cryq5lnjmptk" w:id="6"/>
      <w:bookmarkEnd w:id="6"/>
      <w:r w:rsidDel="00000000" w:rsidR="00000000" w:rsidRPr="00000000">
        <w:rPr>
          <w:rtl w:val="0"/>
        </w:rPr>
      </w:r>
    </w:p>
    <w:p w:rsidR="00000000" w:rsidDel="00000000" w:rsidP="00000000" w:rsidRDefault="00000000" w:rsidRPr="00000000" w14:paraId="000000F3">
      <w:pPr>
        <w:pageBreakBefore w:val="0"/>
        <w:rPr/>
      </w:pPr>
      <w:r w:rsidDel="00000000" w:rsidR="00000000" w:rsidRPr="00000000">
        <w:rPr>
          <w:rtl w:val="0"/>
        </w:rPr>
      </w:r>
    </w:p>
    <w:tbl>
      <w:tblPr>
        <w:tblStyle w:val="Table23"/>
        <w:tblW w:w="997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76"/>
        <w:tblGridChange w:id="0">
          <w:tblGrid>
            <w:gridCol w:w="9976"/>
          </w:tblGrid>
        </w:tblGridChange>
      </w:tblGrid>
      <w:tr>
        <w:trPr>
          <w:cantSplit w:val="0"/>
          <w:trHeight w:val="360" w:hRule="atLeast"/>
          <w:tblHeader w:val="0"/>
        </w:trPr>
        <w:tc>
          <w:tcPr>
            <w:shd w:fill="acce92" w:val="clear"/>
            <w:vAlign w:val="center"/>
          </w:tcPr>
          <w:p w:rsidR="00000000" w:rsidDel="00000000" w:rsidP="00000000" w:rsidRDefault="00000000" w:rsidRPr="00000000" w14:paraId="000000F4">
            <w:pPr>
              <w:pStyle w:val="Heading1"/>
              <w:pageBreakBefore w:val="0"/>
              <w:numPr>
                <w:ilvl w:val="0"/>
                <w:numId w:val="1"/>
              </w:numPr>
              <w:ind w:left="432" w:hanging="432"/>
              <w:rPr/>
            </w:pPr>
            <w:r w:rsidDel="00000000" w:rsidR="00000000" w:rsidRPr="00000000">
              <w:rPr>
                <w:rtl w:val="0"/>
              </w:rPr>
              <w:t xml:space="preserve">OTHER INFORMATION</w:t>
            </w:r>
          </w:p>
        </w:tc>
      </w:tr>
    </w:tbl>
    <w:p w:rsidR="00000000" w:rsidDel="00000000" w:rsidP="00000000" w:rsidRDefault="00000000" w:rsidRPr="00000000" w14:paraId="000000F5">
      <w:pPr>
        <w:pageBreakBefore w:val="0"/>
        <w:spacing w:after="0" w:lineRule="auto"/>
        <w:rPr/>
      </w:pPr>
      <w:r w:rsidDel="00000000" w:rsidR="00000000" w:rsidRPr="00000000">
        <w:rPr>
          <w:rtl w:val="0"/>
        </w:rPr>
      </w:r>
    </w:p>
    <w:p w:rsidR="00000000" w:rsidDel="00000000" w:rsidP="00000000" w:rsidRDefault="00000000" w:rsidRPr="00000000" w14:paraId="000000F6">
      <w:pPr>
        <w:pageBreakBefore w:val="0"/>
        <w:jc w:val="both"/>
        <w:rPr>
          <w:b w:val="1"/>
        </w:rPr>
      </w:pPr>
      <w:r w:rsidDel="00000000" w:rsidR="00000000" w:rsidRPr="00000000">
        <w:rPr>
          <w:rtl w:val="0"/>
        </w:rPr>
        <w:t xml:space="preserve">Revision Date 1st August 2021</w:t>
      </w:r>
      <w:r w:rsidDel="00000000" w:rsidR="00000000" w:rsidRPr="00000000">
        <w:rPr>
          <w:rtl w:val="0"/>
        </w:rPr>
      </w:r>
    </w:p>
    <w:sectPr>
      <w:headerReference r:id="rId6" w:type="default"/>
      <w:footerReference r:id="rId7" w:type="default"/>
      <w:pgSz w:h="16838" w:w="11906" w:orient="portrait"/>
      <w:pgMar w:bottom="1152" w:top="1872" w:left="1080" w:right="1080" w:header="10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49"/>
      </w:tabs>
      <w:spacing w:after="0" w:before="0" w:line="240" w:lineRule="auto"/>
      <w:ind w:left="0" w:right="0" w:firstLine="0"/>
      <w:jc w:val="right"/>
      <w:rPr>
        <w:rFonts w:ascii="Arial" w:cs="Arial" w:eastAsia="Arial" w:hAnsi="Arial"/>
        <w:b w:val="0"/>
        <w:i w:val="0"/>
        <w:smallCaps w:val="0"/>
        <w:strike w:val="0"/>
        <w:color w:val="ffffff"/>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78"/>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PRODUCT NAME SDS</w:t>
      <w:tab/>
    </w:r>
    <w:r w:rsidDel="00000000" w:rsidR="00000000" w:rsidRPr="00000000">
      <w:rPr>
        <w:rFonts w:ascii="Arial" w:cs="Arial" w:eastAsia="Arial" w:hAnsi="Arial"/>
        <w:b w:val="0"/>
        <w:i w:val="0"/>
        <w:smallCaps w:val="0"/>
        <w:strike w:val="0"/>
        <w:color w:val="fffff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ffffff"/>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ffffff"/>
        <w:sz w:val="18"/>
        <w:szCs w:val="18"/>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ffffff"/>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5308600</wp:posOffset>
              </wp:positionH>
              <wp:positionV relativeFrom="paragraph">
                <wp:posOffset>-647699</wp:posOffset>
              </wp:positionV>
              <wp:extent cx="1574800" cy="927100"/>
              <wp:effectExtent b="0" l="0" r="0" t="0"/>
              <wp:wrapSquare wrapText="bothSides" distB="0" distT="0" distL="0" distR="0"/>
              <wp:docPr id="1" name=""/>
              <a:graphic>
                <a:graphicData uri="http://schemas.microsoft.com/office/word/2010/wordprocessingShape">
                  <wps:wsp>
                    <wps:cNvSpPr/>
                    <wps:cNvPr id="2" name="Shape 2"/>
                    <wps:spPr>
                      <a:xfrm>
                        <a:off x="4564950" y="3322800"/>
                        <a:ext cx="1562100" cy="914400"/>
                      </a:xfrm>
                      <a:prstGeom prst="rect">
                        <a:avLst/>
                      </a:prstGeom>
                      <a:solidFill>
                        <a:srgbClr val="92639C"/>
                      </a:solidFill>
                      <a:ln cap="flat" cmpd="sng" w="12700">
                        <a:solidFill>
                          <a:srgbClr val="92639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5308600</wp:posOffset>
              </wp:positionH>
              <wp:positionV relativeFrom="paragraph">
                <wp:posOffset>-647699</wp:posOffset>
              </wp:positionV>
              <wp:extent cx="1574800" cy="92710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574800" cy="9271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-711199</wp:posOffset>
              </wp:positionH>
              <wp:positionV relativeFrom="paragraph">
                <wp:posOffset>-647699</wp:posOffset>
              </wp:positionV>
              <wp:extent cx="1574800" cy="927100"/>
              <wp:effectExtent b="0" l="0" r="0" t="0"/>
              <wp:wrapSquare wrapText="bothSides" distB="0" distT="0" distL="0" distR="0"/>
              <wp:docPr id="2" name=""/>
              <a:graphic>
                <a:graphicData uri="http://schemas.microsoft.com/office/word/2010/wordprocessingShape">
                  <wps:wsp>
                    <wps:cNvSpPr/>
                    <wps:cNvPr id="3" name="Shape 3"/>
                    <wps:spPr>
                      <a:xfrm>
                        <a:off x="4564950" y="3322800"/>
                        <a:ext cx="1562100" cy="914400"/>
                      </a:xfrm>
                      <a:prstGeom prst="rect">
                        <a:avLst/>
                      </a:prstGeom>
                      <a:solidFill>
                        <a:srgbClr val="92639C"/>
                      </a:solidFill>
                      <a:ln cap="flat" cmpd="sng" w="12700">
                        <a:solidFill>
                          <a:srgbClr val="92639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-711199</wp:posOffset>
              </wp:positionH>
              <wp:positionV relativeFrom="paragraph">
                <wp:posOffset>-647699</wp:posOffset>
              </wp:positionV>
              <wp:extent cx="1574800" cy="927100"/>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574800" cy="92710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903605</wp:posOffset>
          </wp:positionH>
          <wp:positionV relativeFrom="paragraph">
            <wp:posOffset>-582929</wp:posOffset>
          </wp:positionV>
          <wp:extent cx="4371975" cy="828675"/>
          <wp:effectExtent b="0" l="0" r="0" t="0"/>
          <wp:wrapSquare wrapText="bothSides" distB="0" distT="0" distL="0" distR="0"/>
          <wp:docPr descr="C:\Users\LAWAL OLUWASEUN\Desktop\completed Order\KerryPearson\HEIRLOOM LOGO ARTWORK 2.jpg" id="4" name="image1.jpg"/>
          <a:graphic>
            <a:graphicData uri="http://schemas.openxmlformats.org/drawingml/2006/picture">
              <pic:pic>
                <pic:nvPicPr>
                  <pic:cNvPr descr="C:\Users\LAWAL OLUWASEUN\Desktop\completed Order\KerryPearson\HEIRLOOM LOGO ARTWORK 2.jpg" id="0" name="image1.jpg"/>
                  <pic:cNvPicPr preferRelativeResize="0"/>
                </pic:nvPicPr>
                <pic:blipFill>
                  <a:blip r:embed="rId2"/>
                  <a:srcRect b="37493" l="2293" r="1961" t="9191"/>
                  <a:stretch>
                    <a:fillRect/>
                  </a:stretch>
                </pic:blipFill>
                <pic:spPr>
                  <a:xfrm>
                    <a:off x="0" y="0"/>
                    <a:ext cx="4371975" cy="828675"/>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-714374</wp:posOffset>
              </wp:positionH>
              <wp:positionV relativeFrom="paragraph">
                <wp:posOffset>180975</wp:posOffset>
              </wp:positionV>
              <wp:extent cx="7591425" cy="219075"/>
              <wp:effectExtent b="0" l="0" r="0" t="0"/>
              <wp:wrapSquare wrapText="bothSides" distB="0" distT="0" distL="0" distR="0"/>
              <wp:docPr id="3" name=""/>
              <a:graphic>
                <a:graphicData uri="http://schemas.microsoft.com/office/word/2010/wordprocessingShape">
                  <wps:wsp>
                    <wps:cNvSpPr/>
                    <wps:cNvPr id="4" name="Shape 4"/>
                    <wps:spPr>
                      <a:xfrm>
                        <a:off x="1551240" y="3674844"/>
                        <a:ext cx="7589520" cy="210312"/>
                      </a:xfrm>
                      <a:prstGeom prst="rect">
                        <a:avLst/>
                      </a:prstGeom>
                      <a:solidFill>
                        <a:srgbClr val="578039"/>
                      </a:solidFill>
                      <a:ln cap="flat" cmpd="sng" w="12700">
                        <a:solidFill>
                          <a:srgbClr val="57803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Unit 9, 28 Coombes Drive, Penrith NSW 2750 Australia | www.heirloombodycare.com.au | 02 4722 2123</w:t>
                          </w:r>
                        </w:p>
                      </w:txbxContent>
                    </wps:txbx>
                    <wps:bodyPr anchorCtr="0" anchor="ctr" bIns="0" lIns="91425" spcFirstLastPara="1" rIns="91425"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-714374</wp:posOffset>
              </wp:positionH>
              <wp:positionV relativeFrom="paragraph">
                <wp:posOffset>180975</wp:posOffset>
              </wp:positionV>
              <wp:extent cx="7591425" cy="219075"/>
              <wp:effectExtent b="0" l="0" r="0" t="0"/>
              <wp:wrapSquare wrapText="bothSides" distB="0" distT="0" distL="0" distR="0"/>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591425" cy="2190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SECTION %1:"/>
      <w:lvlJc w:val="left"/>
      <w:pPr>
        <w:ind w:left="432" w:hanging="432"/>
      </w:pPr>
      <w:rPr>
        <w:b w:val="0"/>
        <w:i w:val="0"/>
        <w:smallCaps w:val="0"/>
        <w:strike w:val="0"/>
        <w:u w:val="none"/>
        <w:vertAlign w:val="baseline"/>
      </w:rPr>
    </w:lvl>
    <w:lvl w:ilvl="1">
      <w:start w:val="1"/>
      <w:numFmt w:val="decimal"/>
      <w:lvlText w:val="%1.%2"/>
      <w:lvlJc w:val="left"/>
      <w:pPr>
        <w:ind w:left="576" w:hanging="576"/>
      </w:pPr>
      <w:rPr>
        <w:b w:val="1"/>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18"/>
        <w:szCs w:val="18"/>
        <w:lang w:val="en-AU"/>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0" w:lineRule="auto"/>
      <w:ind w:left="432" w:hanging="432"/>
    </w:pPr>
    <w:rPr>
      <w:b w:val="1"/>
      <w:smallCaps w:val="1"/>
      <w:sz w:val="22"/>
      <w:szCs w:val="22"/>
    </w:rPr>
  </w:style>
  <w:style w:type="paragraph" w:styleId="Heading2">
    <w:name w:val="heading 2"/>
    <w:basedOn w:val="Normal"/>
    <w:next w:val="Normal"/>
    <w:pPr>
      <w:keepNext w:val="1"/>
      <w:keepLines w:val="1"/>
      <w:pageBreakBefore w:val="0"/>
      <w:spacing w:after="60" w:before="240" w:lineRule="auto"/>
      <w:ind w:left="576" w:hanging="576"/>
    </w:pPr>
    <w:rPr>
      <w:rFonts w:ascii="Arial" w:cs="Arial" w:eastAsia="Arial" w:hAnsi="Arial"/>
      <w:b w:val="1"/>
      <w:sz w:val="20"/>
      <w:szCs w:val="20"/>
    </w:rPr>
  </w:style>
  <w:style w:type="paragraph" w:styleId="Heading3">
    <w:name w:val="heading 3"/>
    <w:basedOn w:val="Normal"/>
    <w:next w:val="Normal"/>
    <w:pPr>
      <w:pageBreakBefore w:val="0"/>
      <w:spacing w:after="40" w:before="120" w:lineRule="auto"/>
    </w:pPr>
    <w:rPr>
      <w:b w:val="1"/>
      <w:sz w:val="20"/>
      <w:szCs w:val="20"/>
    </w:rPr>
  </w:style>
  <w:style w:type="paragraph" w:styleId="Heading4">
    <w:name w:val="heading 4"/>
    <w:basedOn w:val="Normal"/>
    <w:next w:val="Normal"/>
    <w:pPr>
      <w:keepNext w:val="1"/>
      <w:keepLines w:val="1"/>
      <w:pageBreakBefore w:val="0"/>
      <w:spacing w:after="0" w:before="40" w:lineRule="auto"/>
      <w:ind w:left="864" w:hanging="864"/>
    </w:pPr>
    <w:rPr>
      <w:rFonts w:ascii="Arial" w:cs="Arial" w:eastAsia="Arial" w:hAnsi="Arial"/>
      <w:i w:val="1"/>
      <w:color w:val="2e75b5"/>
    </w:rPr>
  </w:style>
  <w:style w:type="paragraph" w:styleId="Heading5">
    <w:name w:val="heading 5"/>
    <w:basedOn w:val="Normal"/>
    <w:next w:val="Normal"/>
    <w:pPr>
      <w:keepNext w:val="1"/>
      <w:keepLines w:val="1"/>
      <w:pageBreakBefore w:val="0"/>
      <w:spacing w:after="0" w:before="40" w:lineRule="auto"/>
      <w:ind w:left="1008" w:hanging="1008"/>
    </w:pPr>
    <w:rPr>
      <w:rFonts w:ascii="Arial" w:cs="Arial" w:eastAsia="Arial" w:hAnsi="Arial"/>
      <w:color w:val="2e75b5"/>
    </w:rPr>
  </w:style>
  <w:style w:type="paragraph" w:styleId="Heading6">
    <w:name w:val="heading 6"/>
    <w:basedOn w:val="Normal"/>
    <w:next w:val="Normal"/>
    <w:pPr>
      <w:keepNext w:val="1"/>
      <w:keepLines w:val="1"/>
      <w:pageBreakBefore w:val="0"/>
      <w:spacing w:after="0" w:before="40" w:lineRule="auto"/>
      <w:ind w:left="1152" w:hanging="1152"/>
    </w:pPr>
    <w:rPr>
      <w:rFonts w:ascii="Arial" w:cs="Arial" w:eastAsia="Arial" w:hAnsi="Arial"/>
      <w:color w:val="1e4d78"/>
    </w:rPr>
  </w:style>
  <w:style w:type="paragraph" w:styleId="Title">
    <w:name w:val="Title"/>
    <w:basedOn w:val="Normal"/>
    <w:next w:val="Normal"/>
    <w:pPr>
      <w:pageBreakBefore w:val="0"/>
      <w:spacing w:after="0" w:before="120" w:lineRule="auto"/>
      <w:ind w:left="432" w:hanging="432"/>
    </w:pPr>
    <w:rPr>
      <w:b w:val="1"/>
      <w:smallCaps w:val="1"/>
      <w:sz w:val="32"/>
      <w:szCs w:val="32"/>
    </w:rPr>
  </w:style>
  <w:style w:type="paragraph" w:styleId="Subtitle">
    <w:name w:val="Subtitle"/>
    <w:basedOn w:val="Normal"/>
    <w:next w:val="Normal"/>
    <w:pPr>
      <w:pageBreakBefore w:val="0"/>
    </w:pPr>
    <w:rPr>
      <w:color w:val="5a5a5a"/>
      <w:sz w:val="22"/>
      <w:szCs w:val="22"/>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Rule="auto"/>
    </w:pPr>
    <w:tblPr>
      <w:tblStyleRowBandSize w:val="1"/>
      <w:tblStyleColBandSize w:val="1"/>
      <w:tblCellMar>
        <w:top w:w="0.0" w:type="dxa"/>
        <w:left w:w="29.0" w:type="dxa"/>
        <w:bottom w:w="0.0" w:type="dxa"/>
        <w:right w:w="29.0" w:type="dxa"/>
      </w:tblCellMar>
    </w:tblPr>
  </w:style>
  <w:style w:type="table" w:styleId="Table3">
    <w:basedOn w:val="TableNormal"/>
    <w:pPr>
      <w:spacing w:after="0" w:lineRule="auto"/>
    </w:pPr>
    <w:tblPr>
      <w:tblStyleRowBandSize w:val="1"/>
      <w:tblStyleColBandSize w:val="1"/>
      <w:tblCellMar>
        <w:top w:w="0.0" w:type="dxa"/>
        <w:left w:w="29.0" w:type="dxa"/>
        <w:bottom w:w="0.0" w:type="dxa"/>
        <w:right w:w="29.0" w:type="dxa"/>
      </w:tblCellMar>
    </w:tblPr>
  </w:style>
  <w:style w:type="table" w:styleId="Table4">
    <w:basedOn w:val="TableNormal"/>
    <w:pPr>
      <w:spacing w:after="0" w:lineRule="auto"/>
    </w:pPr>
    <w:tblPr>
      <w:tblStyleRowBandSize w:val="1"/>
      <w:tblStyleColBandSize w:val="1"/>
      <w:tblCellMar>
        <w:top w:w="0.0" w:type="dxa"/>
        <w:left w:w="29.0" w:type="dxa"/>
        <w:bottom w:w="0.0" w:type="dxa"/>
        <w:right w:w="29.0" w:type="dxa"/>
      </w:tblCellMar>
    </w:tblPr>
  </w:style>
  <w:style w:type="table" w:styleId="Table5">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Rule="auto"/>
    </w:pPr>
    <w:tblPr>
      <w:tblStyleRowBandSize w:val="1"/>
      <w:tblStyleColBandSize w:val="1"/>
      <w:tblCellMar>
        <w:top w:w="14.0" w:type="dxa"/>
        <w:left w:w="29.0" w:type="dxa"/>
        <w:bottom w:w="14.0" w:type="dxa"/>
        <w:right w:w="29.0" w:type="dxa"/>
      </w:tblCellMar>
    </w:tblPr>
  </w:style>
  <w:style w:type="table" w:styleId="Table16">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8">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19">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0">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1">
    <w:basedOn w:val="TableNormal"/>
    <w:pPr>
      <w:spacing w:after="0" w:lineRule="auto"/>
    </w:pPr>
    <w:tblPr>
      <w:tblStyleRowBandSize w:val="1"/>
      <w:tblStyleColBandSize w:val="1"/>
      <w:tblCellMar>
        <w:top w:w="0.0" w:type="dxa"/>
        <w:left w:w="115.0" w:type="dxa"/>
        <w:bottom w:w="0.0" w:type="dxa"/>
        <w:right w:w="115.0" w:type="dxa"/>
      </w:tblCellMar>
    </w:tblPr>
  </w:style>
  <w:style w:type="table" w:styleId="Table22">
    <w:basedOn w:val="TableNormal"/>
    <w:pPr>
      <w:spacing w:after="0" w:lineRule="auto"/>
    </w:pPr>
    <w:tblPr>
      <w:tblStyleRowBandSize w:val="1"/>
      <w:tblStyleColBandSize w:val="1"/>
      <w:tblCellMar>
        <w:top w:w="14.0" w:type="dxa"/>
        <w:left w:w="115.0" w:type="dxa"/>
        <w:bottom w:w="14.0" w:type="dxa"/>
        <w:right w:w="115.0" w:type="dxa"/>
      </w:tblCellMar>
    </w:tblPr>
  </w:style>
  <w:style w:type="table" w:styleId="Table23">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