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ind w:left="432"/>
        <w:jc w:val="center"/>
        <w:rPr>
          <w:shd w:fill="d9ead3" w:val="clear"/>
        </w:rPr>
      </w:pPr>
      <w:r w:rsidDel="00000000" w:rsidR="00000000" w:rsidRPr="00000000">
        <w:rPr>
          <w:shd w:fill="d9ead3" w:val="clear"/>
          <w:rtl w:val="0"/>
        </w:rPr>
        <w:br w:type="textWrapping"/>
        <w:t xml:space="preserve">PHENOXYETHANOL</w:t>
      </w:r>
      <w:r w:rsidDel="00000000" w:rsidR="00000000" w:rsidRPr="00000000">
        <w:rPr>
          <w:shd w:fill="d9ead3" w:val="clear"/>
          <w:rtl w:val="0"/>
        </w:rPr>
        <w:t xml:space="preserve"> SAFETY DATA SHEET</w:t>
      </w:r>
    </w:p>
    <w:p w:rsidR="00000000" w:rsidDel="00000000" w:rsidP="00000000" w:rsidRDefault="00000000" w:rsidRPr="00000000" w14:paraId="00000002">
      <w:pPr>
        <w:pageBreakBefore w:val="0"/>
        <w:spacing w:after="0" w:lineRule="auto"/>
        <w:rPr>
          <w:sz w:val="22"/>
          <w:szCs w:val="22"/>
        </w:rPr>
      </w:pPr>
      <w:r w:rsidDel="00000000" w:rsidR="00000000" w:rsidRPr="00000000">
        <w:rPr>
          <w:rtl w:val="0"/>
        </w:rPr>
      </w:r>
    </w:p>
    <w:tbl>
      <w:tblPr>
        <w:tblStyle w:val="Table1"/>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03">
            <w:pPr>
              <w:pStyle w:val="Heading1"/>
              <w:pageBreakBefore w:val="0"/>
              <w:numPr>
                <w:ilvl w:val="0"/>
                <w:numId w:val="2"/>
              </w:numPr>
              <w:ind w:left="432" w:hanging="432"/>
              <w:rPr/>
            </w:pPr>
            <w:r w:rsidDel="00000000" w:rsidR="00000000" w:rsidRPr="00000000">
              <w:rPr>
                <w:rtl w:val="0"/>
              </w:rPr>
              <w:t xml:space="preserve">MATERIAL &amp; SUPPLY COMPANY IDENTIFICATION</w:t>
            </w:r>
          </w:p>
        </w:tc>
      </w:tr>
    </w:tbl>
    <w:p w:rsidR="00000000" w:rsidDel="00000000" w:rsidP="00000000" w:rsidRDefault="00000000" w:rsidRPr="00000000" w14:paraId="00000004">
      <w:pPr>
        <w:pStyle w:val="Heading2"/>
        <w:pageBreakBefore w:val="0"/>
        <w:numPr>
          <w:ilvl w:val="1"/>
          <w:numId w:val="2"/>
        </w:numPr>
        <w:ind w:left="576" w:hanging="576"/>
        <w:rPr/>
      </w:pPr>
      <w:r w:rsidDel="00000000" w:rsidR="00000000" w:rsidRPr="00000000">
        <w:rPr>
          <w:rtl w:val="0"/>
        </w:rPr>
        <w:t xml:space="preserve">Product Identifiers </w:t>
      </w:r>
    </w:p>
    <w:tbl>
      <w:tblPr>
        <w:tblStyle w:val="Table2"/>
        <w:tblW w:w="6475.0" w:type="dxa"/>
        <w:jc w:val="left"/>
        <w:tblInd w:w="-2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30"/>
        <w:gridCol w:w="4945"/>
        <w:tblGridChange w:id="0">
          <w:tblGrid>
            <w:gridCol w:w="1530"/>
            <w:gridCol w:w="4945"/>
          </w:tblGrid>
        </w:tblGridChange>
      </w:tblGrid>
      <w:tr>
        <w:trPr>
          <w:cantSplit w:val="0"/>
          <w:trHeight w:val="216" w:hRule="atLeast"/>
          <w:tblHeader w:val="0"/>
        </w:trPr>
        <w:tc>
          <w:tcPr/>
          <w:p w:rsidR="00000000" w:rsidDel="00000000" w:rsidP="00000000" w:rsidRDefault="00000000" w:rsidRPr="00000000" w14:paraId="00000005">
            <w:pPr>
              <w:pageBreakBefore w:val="0"/>
              <w:rPr/>
            </w:pPr>
            <w:r w:rsidDel="00000000" w:rsidR="00000000" w:rsidRPr="00000000">
              <w:rPr>
                <w:rtl w:val="0"/>
              </w:rPr>
              <w:t xml:space="preserve">Product Name: </w:t>
            </w:r>
          </w:p>
        </w:tc>
        <w:tc>
          <w:tcPr/>
          <w:p w:rsidR="00000000" w:rsidDel="00000000" w:rsidP="00000000" w:rsidRDefault="00000000" w:rsidRPr="00000000" w14:paraId="00000006">
            <w:pPr>
              <w:pageBreakBefore w:val="0"/>
              <w:rPr/>
            </w:pPr>
            <w:bookmarkStart w:colFirst="0" w:colLast="0" w:name="_gjdgxs" w:id="0"/>
            <w:bookmarkEnd w:id="0"/>
            <w:r w:rsidDel="00000000" w:rsidR="00000000" w:rsidRPr="00000000">
              <w:rPr>
                <w:rtl w:val="0"/>
              </w:rPr>
              <w:t xml:space="preserve">Phenoxyethanol P10</w:t>
            </w:r>
          </w:p>
        </w:tc>
      </w:tr>
      <w:tr>
        <w:trPr>
          <w:cantSplit w:val="0"/>
          <w:trHeight w:val="216" w:hRule="atLeast"/>
          <w:tblHeader w:val="0"/>
        </w:trPr>
        <w:tc>
          <w:tcPr/>
          <w:p w:rsidR="00000000" w:rsidDel="00000000" w:rsidP="00000000" w:rsidRDefault="00000000" w:rsidRPr="00000000" w14:paraId="00000007">
            <w:pPr>
              <w:pageBreakBefore w:val="0"/>
              <w:rPr/>
            </w:pPr>
            <w:r w:rsidDel="00000000" w:rsidR="00000000" w:rsidRPr="00000000">
              <w:rPr>
                <w:rtl w:val="0"/>
              </w:rPr>
              <w:t xml:space="preserve">Chemical Name:</w:t>
            </w:r>
          </w:p>
        </w:tc>
        <w:tc>
          <w:tcPr/>
          <w:p w:rsidR="00000000" w:rsidDel="00000000" w:rsidP="00000000" w:rsidRDefault="00000000" w:rsidRPr="00000000" w14:paraId="00000008">
            <w:pPr>
              <w:pageBreakBefore w:val="0"/>
              <w:rPr/>
            </w:pPr>
            <w:r w:rsidDel="00000000" w:rsidR="00000000" w:rsidRPr="00000000">
              <w:rPr>
                <w:rtl w:val="0"/>
              </w:rPr>
              <w:t xml:space="preserve">Not applicable</w:t>
            </w:r>
          </w:p>
        </w:tc>
      </w:tr>
      <w:tr>
        <w:trPr>
          <w:cantSplit w:val="0"/>
          <w:trHeight w:val="216" w:hRule="atLeast"/>
          <w:tblHeader w:val="0"/>
        </w:trPr>
        <w:tc>
          <w:tcPr/>
          <w:p w:rsidR="00000000" w:rsidDel="00000000" w:rsidP="00000000" w:rsidRDefault="00000000" w:rsidRPr="00000000" w14:paraId="00000009">
            <w:pPr>
              <w:pageBreakBefore w:val="0"/>
              <w:rPr/>
            </w:pPr>
            <w:r w:rsidDel="00000000" w:rsidR="00000000" w:rsidRPr="00000000">
              <w:rPr>
                <w:rtl w:val="0"/>
              </w:rPr>
              <w:t xml:space="preserve">CAS Number.: </w:t>
            </w:r>
          </w:p>
        </w:tc>
        <w:tc>
          <w:tcPr/>
          <w:p w:rsidR="00000000" w:rsidDel="00000000" w:rsidP="00000000" w:rsidRDefault="00000000" w:rsidRPr="00000000" w14:paraId="0000000A">
            <w:pPr>
              <w:pageBreakBefore w:val="0"/>
              <w:rPr/>
            </w:pPr>
            <w:r w:rsidDel="00000000" w:rsidR="00000000" w:rsidRPr="00000000">
              <w:rPr>
                <w:rtl w:val="0"/>
              </w:rPr>
              <w:t xml:space="preserve">122-99-6</w:t>
            </w:r>
          </w:p>
        </w:tc>
      </w:tr>
    </w:tbl>
    <w:p w:rsidR="00000000" w:rsidDel="00000000" w:rsidP="00000000" w:rsidRDefault="00000000" w:rsidRPr="00000000" w14:paraId="0000000B">
      <w:pPr>
        <w:pStyle w:val="Heading2"/>
        <w:pageBreakBefore w:val="0"/>
        <w:numPr>
          <w:ilvl w:val="1"/>
          <w:numId w:val="2"/>
        </w:numPr>
        <w:ind w:left="576" w:hanging="576"/>
        <w:rPr/>
      </w:pPr>
      <w:r w:rsidDel="00000000" w:rsidR="00000000" w:rsidRPr="00000000">
        <w:rPr>
          <w:rtl w:val="0"/>
        </w:rPr>
        <w:t xml:space="preserve">Relevant identified uses of the substance or mixture</w:t>
      </w:r>
    </w:p>
    <w:p w:rsidR="00000000" w:rsidDel="00000000" w:rsidP="00000000" w:rsidRDefault="00000000" w:rsidRPr="00000000" w14:paraId="0000000C">
      <w:pPr>
        <w:pageBreakBefore w:val="0"/>
        <w:ind w:left="0" w:firstLine="0"/>
        <w:rPr/>
      </w:pPr>
      <w:r w:rsidDel="00000000" w:rsidR="00000000" w:rsidRPr="00000000">
        <w:rPr>
          <w:rtl w:val="0"/>
        </w:rPr>
        <w:t xml:space="preserve">Ingredient in personal and home care products.</w:t>
      </w:r>
    </w:p>
    <w:p w:rsidR="00000000" w:rsidDel="00000000" w:rsidP="00000000" w:rsidRDefault="00000000" w:rsidRPr="00000000" w14:paraId="0000000D">
      <w:pPr>
        <w:pStyle w:val="Heading2"/>
        <w:pageBreakBefore w:val="0"/>
        <w:numPr>
          <w:ilvl w:val="1"/>
          <w:numId w:val="2"/>
        </w:numPr>
        <w:ind w:left="576" w:hanging="576"/>
        <w:rPr/>
      </w:pPr>
      <w:r w:rsidDel="00000000" w:rsidR="00000000" w:rsidRPr="00000000">
        <w:rPr>
          <w:rtl w:val="0"/>
        </w:rPr>
        <w:t xml:space="preserve">Supplier Details</w:t>
      </w:r>
    </w:p>
    <w:tbl>
      <w:tblPr>
        <w:tblStyle w:val="Table3"/>
        <w:tblW w:w="8010.0" w:type="dxa"/>
        <w:jc w:val="left"/>
        <w:tblInd w:w="-2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50"/>
        <w:gridCol w:w="6660"/>
        <w:tblGridChange w:id="0">
          <w:tblGrid>
            <w:gridCol w:w="1350"/>
            <w:gridCol w:w="6660"/>
          </w:tblGrid>
        </w:tblGridChange>
      </w:tblGrid>
      <w:tr>
        <w:trPr>
          <w:cantSplit w:val="0"/>
          <w:trHeight w:val="216" w:hRule="atLeast"/>
          <w:tblHeader w:val="0"/>
        </w:trPr>
        <w:tc>
          <w:tcPr/>
          <w:p w:rsidR="00000000" w:rsidDel="00000000" w:rsidP="00000000" w:rsidRDefault="00000000" w:rsidRPr="00000000" w14:paraId="0000000E">
            <w:pPr>
              <w:pageBreakBefore w:val="0"/>
              <w:rPr/>
            </w:pPr>
            <w:r w:rsidDel="00000000" w:rsidR="00000000" w:rsidRPr="00000000">
              <w:rPr>
                <w:rtl w:val="0"/>
              </w:rPr>
              <w:t xml:space="preserve">Supplier: </w:t>
            </w:r>
          </w:p>
        </w:tc>
        <w:tc>
          <w:tcPr/>
          <w:p w:rsidR="00000000" w:rsidDel="00000000" w:rsidP="00000000" w:rsidRDefault="00000000" w:rsidRPr="00000000" w14:paraId="0000000F">
            <w:pPr>
              <w:pageBreakBefore w:val="0"/>
              <w:rPr/>
            </w:pPr>
            <w:r w:rsidDel="00000000" w:rsidR="00000000" w:rsidRPr="00000000">
              <w:rPr>
                <w:rtl w:val="0"/>
              </w:rPr>
              <w:t xml:space="preserve">Heirloom Body Care Pty Ltd</w:t>
            </w:r>
          </w:p>
        </w:tc>
      </w:tr>
      <w:tr>
        <w:trPr>
          <w:cantSplit w:val="0"/>
          <w:trHeight w:val="216" w:hRule="atLeast"/>
          <w:tblHeader w:val="0"/>
        </w:trPr>
        <w:tc>
          <w:tcPr/>
          <w:p w:rsidR="00000000" w:rsidDel="00000000" w:rsidP="00000000" w:rsidRDefault="00000000" w:rsidRPr="00000000" w14:paraId="00000010">
            <w:pPr>
              <w:pageBreakBefore w:val="0"/>
              <w:rPr/>
            </w:pPr>
            <w:r w:rsidDel="00000000" w:rsidR="00000000" w:rsidRPr="00000000">
              <w:rPr>
                <w:rtl w:val="0"/>
              </w:rPr>
              <w:t xml:space="preserve">Address: </w:t>
            </w:r>
          </w:p>
        </w:tc>
        <w:tc>
          <w:tcPr/>
          <w:p w:rsidR="00000000" w:rsidDel="00000000" w:rsidP="00000000" w:rsidRDefault="00000000" w:rsidRPr="00000000" w14:paraId="00000011">
            <w:pPr>
              <w:pageBreakBefore w:val="0"/>
              <w:rPr/>
            </w:pPr>
            <w:r w:rsidDel="00000000" w:rsidR="00000000" w:rsidRPr="00000000">
              <w:rPr>
                <w:rtl w:val="0"/>
              </w:rPr>
              <w:t xml:space="preserve">Unit 9, 28 Coombes Drive Penrith NSW 2750 Australia</w:t>
            </w:r>
          </w:p>
        </w:tc>
      </w:tr>
      <w:tr>
        <w:trPr>
          <w:cantSplit w:val="0"/>
          <w:trHeight w:val="216" w:hRule="atLeast"/>
          <w:tblHeader w:val="0"/>
        </w:trPr>
        <w:tc>
          <w:tcPr/>
          <w:p w:rsidR="00000000" w:rsidDel="00000000" w:rsidP="00000000" w:rsidRDefault="00000000" w:rsidRPr="00000000" w14:paraId="00000012">
            <w:pPr>
              <w:pageBreakBefore w:val="0"/>
              <w:rPr/>
            </w:pPr>
            <w:r w:rsidDel="00000000" w:rsidR="00000000" w:rsidRPr="00000000">
              <w:rPr>
                <w:rtl w:val="0"/>
              </w:rPr>
              <w:t xml:space="preserve">Telephone:</w:t>
            </w:r>
          </w:p>
        </w:tc>
        <w:tc>
          <w:tcPr/>
          <w:p w:rsidR="00000000" w:rsidDel="00000000" w:rsidP="00000000" w:rsidRDefault="00000000" w:rsidRPr="00000000" w14:paraId="00000013">
            <w:pPr>
              <w:pageBreakBefore w:val="0"/>
              <w:rPr/>
            </w:pPr>
            <w:r w:rsidDel="00000000" w:rsidR="00000000" w:rsidRPr="00000000">
              <w:rPr>
                <w:rtl w:val="0"/>
              </w:rPr>
              <w:t xml:space="preserve">02 4722 2123</w:t>
            </w:r>
          </w:p>
        </w:tc>
      </w:tr>
      <w:tr>
        <w:trPr>
          <w:cantSplit w:val="0"/>
          <w:trHeight w:val="216" w:hRule="atLeast"/>
          <w:tblHeader w:val="0"/>
        </w:trPr>
        <w:tc>
          <w:tcPr/>
          <w:p w:rsidR="00000000" w:rsidDel="00000000" w:rsidP="00000000" w:rsidRDefault="00000000" w:rsidRPr="00000000" w14:paraId="00000014">
            <w:pPr>
              <w:pageBreakBefore w:val="0"/>
              <w:rPr/>
            </w:pPr>
            <w:r w:rsidDel="00000000" w:rsidR="00000000" w:rsidRPr="00000000">
              <w:rPr>
                <w:rtl w:val="0"/>
              </w:rPr>
              <w:t xml:space="preserve">Fax</w:t>
            </w:r>
          </w:p>
        </w:tc>
        <w:tc>
          <w:tcPr/>
          <w:p w:rsidR="00000000" w:rsidDel="00000000" w:rsidP="00000000" w:rsidRDefault="00000000" w:rsidRPr="00000000" w14:paraId="00000015">
            <w:pPr>
              <w:pageBreakBefore w:val="0"/>
              <w:rPr/>
            </w:pPr>
            <w:r w:rsidDel="00000000" w:rsidR="00000000" w:rsidRPr="00000000">
              <w:rPr>
                <w:rtl w:val="0"/>
              </w:rPr>
              <w:t xml:space="preserve">02 4722 2904</w:t>
            </w:r>
          </w:p>
        </w:tc>
      </w:tr>
    </w:tbl>
    <w:p w:rsidR="00000000" w:rsidDel="00000000" w:rsidP="00000000" w:rsidRDefault="00000000" w:rsidRPr="00000000" w14:paraId="00000016">
      <w:pPr>
        <w:pStyle w:val="Heading2"/>
        <w:pageBreakBefore w:val="0"/>
        <w:numPr>
          <w:ilvl w:val="1"/>
          <w:numId w:val="2"/>
        </w:numPr>
        <w:ind w:left="576" w:hanging="576"/>
        <w:rPr/>
      </w:pPr>
      <w:r w:rsidDel="00000000" w:rsidR="00000000" w:rsidRPr="00000000">
        <w:rPr>
          <w:rtl w:val="0"/>
        </w:rPr>
        <w:t xml:space="preserve">Information in case of emergency</w:t>
      </w:r>
    </w:p>
    <w:tbl>
      <w:tblPr>
        <w:tblStyle w:val="Table4"/>
        <w:tblW w:w="8010.0" w:type="dxa"/>
        <w:jc w:val="left"/>
        <w:tblInd w:w="-2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80"/>
        <w:gridCol w:w="6030"/>
        <w:tblGridChange w:id="0">
          <w:tblGrid>
            <w:gridCol w:w="1980"/>
            <w:gridCol w:w="6030"/>
          </w:tblGrid>
        </w:tblGridChange>
      </w:tblGrid>
      <w:tr>
        <w:trPr>
          <w:cantSplit w:val="0"/>
          <w:trHeight w:val="216" w:hRule="atLeast"/>
          <w:tblHeader w:val="0"/>
        </w:trPr>
        <w:tc>
          <w:tcPr/>
          <w:p w:rsidR="00000000" w:rsidDel="00000000" w:rsidP="00000000" w:rsidRDefault="00000000" w:rsidRPr="00000000" w14:paraId="00000017">
            <w:pPr>
              <w:pageBreakBefore w:val="0"/>
              <w:rPr/>
            </w:pPr>
            <w:r w:rsidDel="00000000" w:rsidR="00000000" w:rsidRPr="00000000">
              <w:rPr>
                <w:rtl w:val="0"/>
              </w:rPr>
              <w:t xml:space="preserve">Poisons Information Centre</w:t>
            </w:r>
          </w:p>
        </w:tc>
        <w:tc>
          <w:tcPr/>
          <w:p w:rsidR="00000000" w:rsidDel="00000000" w:rsidP="00000000" w:rsidRDefault="00000000" w:rsidRPr="00000000" w14:paraId="00000018">
            <w:pPr>
              <w:pageBreakBefore w:val="0"/>
              <w:rPr/>
            </w:pPr>
            <w:r w:rsidDel="00000000" w:rsidR="00000000" w:rsidRPr="00000000">
              <w:rPr>
                <w:rtl w:val="0"/>
              </w:rPr>
              <w:t xml:space="preserve">13 11 26</w:t>
            </w:r>
          </w:p>
        </w:tc>
      </w:tr>
    </w:tbl>
    <w:p w:rsidR="00000000" w:rsidDel="00000000" w:rsidP="00000000" w:rsidRDefault="00000000" w:rsidRPr="00000000" w14:paraId="00000019">
      <w:pPr>
        <w:pageBreakBefore w:val="0"/>
        <w:spacing w:after="0" w:lineRule="auto"/>
        <w:ind w:left="576"/>
        <w:rPr/>
      </w:pPr>
      <w:r w:rsidDel="00000000" w:rsidR="00000000" w:rsidRPr="00000000">
        <w:rPr>
          <w:rtl w:val="0"/>
        </w:rPr>
      </w:r>
    </w:p>
    <w:tbl>
      <w:tblPr>
        <w:tblStyle w:val="Table5"/>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1A">
            <w:pPr>
              <w:pStyle w:val="Heading1"/>
              <w:pageBreakBefore w:val="0"/>
              <w:numPr>
                <w:ilvl w:val="0"/>
                <w:numId w:val="2"/>
              </w:numPr>
              <w:ind w:left="432" w:hanging="432"/>
              <w:rPr/>
            </w:pPr>
            <w:r w:rsidDel="00000000" w:rsidR="00000000" w:rsidRPr="00000000">
              <w:rPr>
                <w:rtl w:val="0"/>
              </w:rPr>
              <w:t xml:space="preserve">HAZARD IDENTIFICATION</w:t>
            </w:r>
          </w:p>
        </w:tc>
      </w:tr>
    </w:tbl>
    <w:p w:rsidR="00000000" w:rsidDel="00000000" w:rsidP="00000000" w:rsidRDefault="00000000" w:rsidRPr="00000000" w14:paraId="0000001B">
      <w:pPr>
        <w:pStyle w:val="Heading2"/>
        <w:pageBreakBefore w:val="0"/>
        <w:numPr>
          <w:ilvl w:val="1"/>
          <w:numId w:val="2"/>
        </w:numPr>
        <w:ind w:left="576" w:hanging="576"/>
        <w:rPr/>
      </w:pPr>
      <w:r w:rsidDel="00000000" w:rsidR="00000000" w:rsidRPr="00000000">
        <w:rPr>
          <w:rtl w:val="0"/>
        </w:rPr>
        <w:t xml:space="preserve">Classification of the substance / preparation</w:t>
      </w:r>
    </w:p>
    <w:p w:rsidR="00000000" w:rsidDel="00000000" w:rsidP="00000000" w:rsidRDefault="00000000" w:rsidRPr="00000000" w14:paraId="0000001C">
      <w:pPr>
        <w:pageBreakBefore w:val="0"/>
        <w:spacing w:after="0" w:lineRule="auto"/>
        <w:ind w:left="576"/>
        <w:rPr/>
      </w:pPr>
      <w:r w:rsidDel="00000000" w:rsidR="00000000" w:rsidRPr="00000000">
        <w:rPr>
          <w:rtl w:val="0"/>
        </w:rPr>
        <w:t xml:space="preserve">Poisons Schedule </w:t>
        <w:tab/>
        <w:tab/>
        <w:t xml:space="preserve">Not Applicable</w:t>
      </w:r>
    </w:p>
    <w:p w:rsidR="00000000" w:rsidDel="00000000" w:rsidP="00000000" w:rsidRDefault="00000000" w:rsidRPr="00000000" w14:paraId="0000001D">
      <w:pPr>
        <w:pageBreakBefore w:val="0"/>
        <w:spacing w:after="0" w:lineRule="auto"/>
        <w:ind w:left="576"/>
        <w:rPr/>
      </w:pPr>
      <w:r w:rsidDel="00000000" w:rsidR="00000000" w:rsidRPr="00000000">
        <w:rPr>
          <w:rtl w:val="0"/>
        </w:rPr>
        <w:t xml:space="preserve">Classification [1] </w:t>
        <w:tab/>
        <w:tab/>
        <w:tab/>
        <w:t xml:space="preserve">Acute Toxicity (Oral) Category 4, Serious Eye Damage/Eye Irritation Category 2A</w:t>
      </w:r>
    </w:p>
    <w:p w:rsidR="00000000" w:rsidDel="00000000" w:rsidP="00000000" w:rsidRDefault="00000000" w:rsidRPr="00000000" w14:paraId="0000001E">
      <w:pPr>
        <w:pageBreakBefore w:val="0"/>
        <w:spacing w:after="0" w:lineRule="auto"/>
        <w:ind w:left="576"/>
        <w:rPr/>
      </w:pPr>
      <w:r w:rsidDel="00000000" w:rsidR="00000000" w:rsidRPr="00000000">
        <w:rPr>
          <w:rtl w:val="0"/>
        </w:rPr>
        <w:t xml:space="preserve">Legend: </w:t>
        <w:tab/>
        <w:tab/>
        <w:tab/>
        <w:tab/>
        <w:t xml:space="preserve">1. Classified by Chemwatch; 2. Classification drawn from HCIS; 3. Classification </w:t>
        <w:br w:type="textWrapping"/>
        <w:tab/>
        <w:tab/>
        <w:tab/>
        <w:tab/>
        <w:t xml:space="preserve">drawn from Regulation (EU) No 1272/2008 - Annex VI</w:t>
      </w:r>
    </w:p>
    <w:p w:rsidR="00000000" w:rsidDel="00000000" w:rsidP="00000000" w:rsidRDefault="00000000" w:rsidRPr="00000000" w14:paraId="0000001F">
      <w:pPr>
        <w:pageBreakBefore w:val="0"/>
        <w:spacing w:after="0" w:lineRule="auto"/>
        <w:ind w:left="576"/>
        <w:rPr>
          <w:b w:val="1"/>
          <w:u w:val="single"/>
        </w:rPr>
      </w:pPr>
      <w:r w:rsidDel="00000000" w:rsidR="00000000" w:rsidRPr="00000000">
        <w:rPr>
          <w:b w:val="1"/>
          <w:u w:val="single"/>
          <w:rtl w:val="0"/>
        </w:rPr>
        <w:t xml:space="preserve">Label elements</w:t>
      </w:r>
    </w:p>
    <w:p w:rsidR="00000000" w:rsidDel="00000000" w:rsidP="00000000" w:rsidRDefault="00000000" w:rsidRPr="00000000" w14:paraId="00000020">
      <w:pPr>
        <w:pageBreakBefore w:val="0"/>
        <w:spacing w:after="0" w:lineRule="auto"/>
        <w:ind w:left="576"/>
        <w:rPr/>
      </w:pPr>
      <w:r w:rsidDel="00000000" w:rsidR="00000000" w:rsidRPr="00000000">
        <w:rPr>
          <w:rtl w:val="0"/>
        </w:rPr>
        <w:t xml:space="preserve">Hazard pictogram(s)</w:t>
        <w:tab/>
        <w:tab/>
      </w:r>
      <w:r w:rsidDel="00000000" w:rsidR="00000000" w:rsidRPr="00000000">
        <w:rPr/>
        <w:drawing>
          <wp:inline distB="114300" distT="114300" distL="114300" distR="114300">
            <wp:extent cx="679688" cy="679688"/>
            <wp:effectExtent b="0" l="0" r="0" t="0"/>
            <wp:docPr id="8" name="image5.jpg"/>
            <a:graphic>
              <a:graphicData uri="http://schemas.openxmlformats.org/drawingml/2006/picture">
                <pic:pic>
                  <pic:nvPicPr>
                    <pic:cNvPr id="0" name="image5.jpg"/>
                    <pic:cNvPicPr preferRelativeResize="0"/>
                  </pic:nvPicPr>
                  <pic:blipFill>
                    <a:blip r:embed="rId6"/>
                    <a:srcRect b="0" l="0" r="0" t="0"/>
                    <a:stretch>
                      <a:fillRect/>
                    </a:stretch>
                  </pic:blipFill>
                  <pic:spPr>
                    <a:xfrm>
                      <a:off x="0" y="0"/>
                      <a:ext cx="679688" cy="679688"/>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ageBreakBefore w:val="0"/>
        <w:spacing w:after="0" w:lineRule="auto"/>
        <w:ind w:left="576"/>
        <w:rPr/>
      </w:pPr>
      <w:r w:rsidDel="00000000" w:rsidR="00000000" w:rsidRPr="00000000">
        <w:rPr>
          <w:rtl w:val="0"/>
        </w:rPr>
        <w:t xml:space="preserve">Signal word </w:t>
        <w:tab/>
        <w:tab/>
        <w:tab/>
        <w:t xml:space="preserve">Warning</w:t>
      </w:r>
    </w:p>
    <w:p w:rsidR="00000000" w:rsidDel="00000000" w:rsidP="00000000" w:rsidRDefault="00000000" w:rsidRPr="00000000" w14:paraId="00000022">
      <w:pPr>
        <w:pageBreakBefore w:val="0"/>
        <w:spacing w:after="0" w:lineRule="auto"/>
        <w:ind w:left="576"/>
        <w:rPr/>
      </w:pPr>
      <w:r w:rsidDel="00000000" w:rsidR="00000000" w:rsidRPr="00000000">
        <w:rPr>
          <w:rtl w:val="0"/>
        </w:rPr>
        <w:t xml:space="preserve">Hazard statement(s)</w:t>
      </w:r>
    </w:p>
    <w:p w:rsidR="00000000" w:rsidDel="00000000" w:rsidP="00000000" w:rsidRDefault="00000000" w:rsidRPr="00000000" w14:paraId="00000023">
      <w:pPr>
        <w:pageBreakBefore w:val="0"/>
        <w:spacing w:after="0" w:lineRule="auto"/>
        <w:ind w:left="3456" w:hanging="576.0000000000002"/>
        <w:rPr/>
      </w:pPr>
      <w:r w:rsidDel="00000000" w:rsidR="00000000" w:rsidRPr="00000000">
        <w:rPr>
          <w:rtl w:val="0"/>
        </w:rPr>
        <w:t xml:space="preserve">H302 Harmful if swallowed.</w:t>
      </w:r>
    </w:p>
    <w:p w:rsidR="00000000" w:rsidDel="00000000" w:rsidP="00000000" w:rsidRDefault="00000000" w:rsidRPr="00000000" w14:paraId="00000024">
      <w:pPr>
        <w:pageBreakBefore w:val="0"/>
        <w:spacing w:after="0" w:lineRule="auto"/>
        <w:ind w:left="3456" w:hanging="576.0000000000002"/>
        <w:rPr/>
      </w:pPr>
      <w:r w:rsidDel="00000000" w:rsidR="00000000" w:rsidRPr="00000000">
        <w:rPr>
          <w:rtl w:val="0"/>
        </w:rPr>
        <w:t xml:space="preserve">H319 Causes serious eye irritation.</w:t>
      </w:r>
    </w:p>
    <w:p w:rsidR="00000000" w:rsidDel="00000000" w:rsidP="00000000" w:rsidRDefault="00000000" w:rsidRPr="00000000" w14:paraId="00000025">
      <w:pPr>
        <w:pageBreakBefore w:val="0"/>
        <w:spacing w:after="0" w:lineRule="auto"/>
        <w:ind w:left="576"/>
        <w:rPr/>
      </w:pPr>
      <w:r w:rsidDel="00000000" w:rsidR="00000000" w:rsidRPr="00000000">
        <w:rPr>
          <w:rtl w:val="0"/>
        </w:rPr>
        <w:t xml:space="preserve">Precautionary statement(s) Prevention</w:t>
      </w:r>
    </w:p>
    <w:p w:rsidR="00000000" w:rsidDel="00000000" w:rsidP="00000000" w:rsidRDefault="00000000" w:rsidRPr="00000000" w14:paraId="00000026">
      <w:pPr>
        <w:pageBreakBefore w:val="0"/>
        <w:spacing w:after="0" w:lineRule="auto"/>
        <w:ind w:left="3456" w:hanging="576.0000000000002"/>
        <w:rPr/>
      </w:pPr>
      <w:r w:rsidDel="00000000" w:rsidR="00000000" w:rsidRPr="00000000">
        <w:rPr>
          <w:rtl w:val="0"/>
        </w:rPr>
        <w:t xml:space="preserve">P264 Wash all exposed external body areas thoroughly after handling.</w:t>
      </w:r>
    </w:p>
    <w:p w:rsidR="00000000" w:rsidDel="00000000" w:rsidP="00000000" w:rsidRDefault="00000000" w:rsidRPr="00000000" w14:paraId="00000027">
      <w:pPr>
        <w:pageBreakBefore w:val="0"/>
        <w:spacing w:after="0" w:lineRule="auto"/>
        <w:ind w:left="3456" w:hanging="576.0000000000002"/>
        <w:rPr/>
      </w:pPr>
      <w:r w:rsidDel="00000000" w:rsidR="00000000" w:rsidRPr="00000000">
        <w:rPr>
          <w:rtl w:val="0"/>
        </w:rPr>
        <w:t xml:space="preserve">P270 Do not eat, drink or smoke when using this product.</w:t>
      </w:r>
    </w:p>
    <w:p w:rsidR="00000000" w:rsidDel="00000000" w:rsidP="00000000" w:rsidRDefault="00000000" w:rsidRPr="00000000" w14:paraId="00000028">
      <w:pPr>
        <w:pageBreakBefore w:val="0"/>
        <w:spacing w:after="0" w:lineRule="auto"/>
        <w:ind w:left="3456" w:hanging="576.0000000000002"/>
        <w:rPr/>
      </w:pPr>
      <w:r w:rsidDel="00000000" w:rsidR="00000000" w:rsidRPr="00000000">
        <w:rPr>
          <w:rtl w:val="0"/>
        </w:rPr>
        <w:t xml:space="preserve">P280 Wear protective gloves, protective clothing, eye protection and face protection.</w:t>
      </w:r>
    </w:p>
    <w:p w:rsidR="00000000" w:rsidDel="00000000" w:rsidP="00000000" w:rsidRDefault="00000000" w:rsidRPr="00000000" w14:paraId="00000029">
      <w:pPr>
        <w:pageBreakBefore w:val="0"/>
        <w:spacing w:after="0" w:lineRule="auto"/>
        <w:ind w:left="576"/>
        <w:rPr/>
      </w:pPr>
      <w:r w:rsidDel="00000000" w:rsidR="00000000" w:rsidRPr="00000000">
        <w:rPr>
          <w:rtl w:val="0"/>
        </w:rPr>
        <w:t xml:space="preserve">Precautionary statement(s) Response</w:t>
      </w:r>
    </w:p>
    <w:p w:rsidR="00000000" w:rsidDel="00000000" w:rsidP="00000000" w:rsidRDefault="00000000" w:rsidRPr="00000000" w14:paraId="0000002A">
      <w:pPr>
        <w:pageBreakBefore w:val="0"/>
        <w:spacing w:after="0" w:lineRule="auto"/>
        <w:ind w:left="2976.377952755906" w:firstLine="0"/>
        <w:rPr/>
      </w:pPr>
      <w:r w:rsidDel="00000000" w:rsidR="00000000" w:rsidRPr="00000000">
        <w:rPr>
          <w:rtl w:val="0"/>
        </w:rPr>
        <w:t xml:space="preserve">P305+P351+P338 IF IN EYES: Rinse cautiously with water for several minutes. </w:t>
        <w:br w:type="textWrapping"/>
        <w:t xml:space="preserve">Remove contact lenses, if present and easy to do. Continue rinsing. P337+P313 If eye irritation persists: Get medical advice/attention.</w:t>
        <w:br w:type="textWrapping"/>
        <w:t xml:space="preserve">P301+P312 IF SWALLOWED: Call a POISON CENTER/doctor/physician/first aider if you feel unwell.</w:t>
      </w:r>
    </w:p>
    <w:p w:rsidR="00000000" w:rsidDel="00000000" w:rsidP="00000000" w:rsidRDefault="00000000" w:rsidRPr="00000000" w14:paraId="0000002B">
      <w:pPr>
        <w:pageBreakBefore w:val="0"/>
        <w:spacing w:after="0" w:lineRule="auto"/>
        <w:ind w:left="3456" w:hanging="576.0000000000002"/>
        <w:rPr/>
      </w:pPr>
      <w:r w:rsidDel="00000000" w:rsidR="00000000" w:rsidRPr="00000000">
        <w:rPr>
          <w:rtl w:val="0"/>
        </w:rPr>
        <w:t xml:space="preserve">  P330 Rinse mouth.</w:t>
      </w:r>
    </w:p>
    <w:p w:rsidR="00000000" w:rsidDel="00000000" w:rsidP="00000000" w:rsidRDefault="00000000" w:rsidRPr="00000000" w14:paraId="0000002C">
      <w:pPr>
        <w:pageBreakBefore w:val="0"/>
        <w:spacing w:after="0" w:lineRule="auto"/>
        <w:ind w:left="0" w:firstLine="0"/>
        <w:rPr/>
      </w:pPr>
      <w:r w:rsidDel="00000000" w:rsidR="00000000" w:rsidRPr="00000000">
        <w:rPr>
          <w:rtl w:val="0"/>
        </w:rPr>
        <w:t xml:space="preserve">Precautionary statement(s) Storage</w:t>
        <w:tab/>
        <w:t xml:space="preserve">  Not Applicable</w:t>
      </w:r>
    </w:p>
    <w:p w:rsidR="00000000" w:rsidDel="00000000" w:rsidP="00000000" w:rsidRDefault="00000000" w:rsidRPr="00000000" w14:paraId="0000002D">
      <w:pPr>
        <w:pageBreakBefore w:val="0"/>
        <w:spacing w:after="0" w:lineRule="auto"/>
        <w:ind w:left="0" w:firstLine="0"/>
        <w:rPr/>
      </w:pPr>
      <w:r w:rsidDel="00000000" w:rsidR="00000000" w:rsidRPr="00000000">
        <w:rPr>
          <w:rtl w:val="0"/>
        </w:rPr>
        <w:t xml:space="preserve">Precautionary statement(s) Disposal</w:t>
      </w:r>
    </w:p>
    <w:p w:rsidR="00000000" w:rsidDel="00000000" w:rsidP="00000000" w:rsidRDefault="00000000" w:rsidRPr="00000000" w14:paraId="0000002E">
      <w:pPr>
        <w:pageBreakBefore w:val="0"/>
        <w:spacing w:after="0" w:lineRule="auto"/>
        <w:ind w:left="2160" w:firstLine="720"/>
        <w:rPr/>
      </w:pPr>
      <w:r w:rsidDel="00000000" w:rsidR="00000000" w:rsidRPr="00000000">
        <w:rPr>
          <w:rtl w:val="0"/>
        </w:rPr>
        <w:t xml:space="preserve">  P501 Dispose of contents/container to authorised hazardous or special </w:t>
        <w:br w:type="textWrapping"/>
        <w:tab/>
        <w:t xml:space="preserve">  waste collection point in accordance with any local regulation.</w:t>
      </w:r>
    </w:p>
    <w:p w:rsidR="00000000" w:rsidDel="00000000" w:rsidP="00000000" w:rsidRDefault="00000000" w:rsidRPr="00000000" w14:paraId="0000002F">
      <w:pPr>
        <w:pageBreakBefore w:val="0"/>
        <w:spacing w:after="0" w:lineRule="auto"/>
        <w:ind w:left="0" w:firstLine="0"/>
        <w:rPr/>
      </w:pPr>
      <w:r w:rsidDel="00000000" w:rsidR="00000000" w:rsidRPr="00000000">
        <w:rPr>
          <w:rtl w:val="0"/>
        </w:rPr>
      </w:r>
    </w:p>
    <w:p w:rsidR="00000000" w:rsidDel="00000000" w:rsidP="00000000" w:rsidRDefault="00000000" w:rsidRPr="00000000" w14:paraId="00000030">
      <w:pPr>
        <w:pageBreakBefore w:val="0"/>
        <w:spacing w:after="0" w:lineRule="auto"/>
        <w:ind w:left="3456" w:hanging="576.0000000000002"/>
        <w:rPr/>
      </w:pPr>
      <w:r w:rsidDel="00000000" w:rsidR="00000000" w:rsidRPr="00000000">
        <w:rPr>
          <w:rtl w:val="0"/>
        </w:rPr>
      </w:r>
    </w:p>
    <w:p w:rsidR="00000000" w:rsidDel="00000000" w:rsidP="00000000" w:rsidRDefault="00000000" w:rsidRPr="00000000" w14:paraId="00000031">
      <w:pPr>
        <w:pageBreakBefore w:val="0"/>
        <w:spacing w:after="0" w:lineRule="auto"/>
        <w:ind w:left="576"/>
        <w:rPr/>
      </w:pPr>
      <w:r w:rsidDel="00000000" w:rsidR="00000000" w:rsidRPr="00000000">
        <w:rPr>
          <w:rtl w:val="0"/>
        </w:rPr>
      </w:r>
    </w:p>
    <w:tbl>
      <w:tblPr>
        <w:tblStyle w:val="Table6"/>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32">
            <w:pPr>
              <w:pStyle w:val="Heading1"/>
              <w:pageBreakBefore w:val="0"/>
              <w:numPr>
                <w:ilvl w:val="0"/>
                <w:numId w:val="2"/>
              </w:numPr>
              <w:ind w:left="432" w:hanging="432"/>
              <w:rPr/>
            </w:pPr>
            <w:r w:rsidDel="00000000" w:rsidR="00000000" w:rsidRPr="00000000">
              <w:rPr>
                <w:rtl w:val="0"/>
              </w:rPr>
              <w:t xml:space="preserve">PRODUCT COMPOSITION</w:t>
            </w:r>
          </w:p>
        </w:tc>
      </w:tr>
    </w:tbl>
    <w:p w:rsidR="00000000" w:rsidDel="00000000" w:rsidP="00000000" w:rsidRDefault="00000000" w:rsidRPr="00000000" w14:paraId="00000033">
      <w:pPr>
        <w:pStyle w:val="Heading2"/>
        <w:pageBreakBefore w:val="0"/>
        <w:numPr>
          <w:ilvl w:val="1"/>
          <w:numId w:val="2"/>
        </w:numPr>
        <w:ind w:left="576" w:hanging="576"/>
        <w:rPr/>
      </w:pPr>
      <w:r w:rsidDel="00000000" w:rsidR="00000000" w:rsidRPr="00000000">
        <w:rPr>
          <w:rtl w:val="0"/>
        </w:rPr>
        <w:t xml:space="preserve">Substances</w:t>
      </w:r>
    </w:p>
    <w:p w:rsidR="00000000" w:rsidDel="00000000" w:rsidP="00000000" w:rsidRDefault="00000000" w:rsidRPr="00000000" w14:paraId="00000034">
      <w:pPr>
        <w:ind w:left="576" w:firstLine="0"/>
        <w:rPr/>
      </w:pPr>
      <w:r w:rsidDel="00000000" w:rsidR="00000000" w:rsidRPr="00000000">
        <w:rPr>
          <w:rtl w:val="0"/>
        </w:rPr>
        <w:t xml:space="preserve">See section below for composition of Mixtures</w:t>
      </w:r>
    </w:p>
    <w:p w:rsidR="00000000" w:rsidDel="00000000" w:rsidP="00000000" w:rsidRDefault="00000000" w:rsidRPr="00000000" w14:paraId="00000035">
      <w:pPr>
        <w:pageBreakBefore w:val="0"/>
        <w:ind w:left="576" w:firstLine="0"/>
        <w:rPr/>
      </w:pPr>
      <w:r w:rsidDel="00000000" w:rsidR="00000000" w:rsidRPr="00000000">
        <w:rPr>
          <w:rtl w:val="0"/>
        </w:rPr>
        <w:t xml:space="preserve">Mixtures</w:t>
      </w:r>
    </w:p>
    <w:p w:rsidR="00000000" w:rsidDel="00000000" w:rsidP="00000000" w:rsidRDefault="00000000" w:rsidRPr="00000000" w14:paraId="00000036">
      <w:pPr>
        <w:pageBreakBefore w:val="0"/>
        <w:ind w:left="576" w:firstLine="0"/>
        <w:rPr/>
      </w:pPr>
      <w:r w:rsidDel="00000000" w:rsidR="00000000" w:rsidRPr="00000000">
        <w:rPr>
          <w:rtl w:val="0"/>
        </w:rPr>
        <w:t xml:space="preserve">CAS No </w:t>
        <w:tab/>
        <w:tab/>
        <w:tab/>
        <w:t xml:space="preserve">%[weight] </w:t>
        <w:tab/>
        <w:tab/>
        <w:tab/>
        <w:t xml:space="preserve">Name</w:t>
      </w:r>
    </w:p>
    <w:p w:rsidR="00000000" w:rsidDel="00000000" w:rsidP="00000000" w:rsidRDefault="00000000" w:rsidRPr="00000000" w14:paraId="00000037">
      <w:pPr>
        <w:pageBreakBefore w:val="0"/>
        <w:ind w:left="576" w:firstLine="0"/>
        <w:rPr/>
      </w:pPr>
      <w:r w:rsidDel="00000000" w:rsidR="00000000" w:rsidRPr="00000000">
        <w:rPr>
          <w:rtl w:val="0"/>
        </w:rPr>
        <w:t xml:space="preserve">122-99-6</w:t>
        <w:tab/>
        <w:tab/>
        <w:tab/>
        <w:t xml:space="preserve">&gt;99.5</w:t>
        <w:tab/>
        <w:tab/>
        <w:tab/>
        <w:tab/>
        <w:t xml:space="preserve">ethylene glycol phenyl ether</w:t>
      </w:r>
    </w:p>
    <w:p w:rsidR="00000000" w:rsidDel="00000000" w:rsidP="00000000" w:rsidRDefault="00000000" w:rsidRPr="00000000" w14:paraId="00000038">
      <w:pPr>
        <w:pStyle w:val="Heading2"/>
        <w:pageBreakBefore w:val="0"/>
        <w:ind w:left="0" w:firstLine="0"/>
        <w:rPr>
          <w:b w:val="0"/>
          <w:sz w:val="18"/>
          <w:szCs w:val="18"/>
        </w:rPr>
      </w:pPr>
      <w:r w:rsidDel="00000000" w:rsidR="00000000" w:rsidRPr="00000000">
        <w:rPr>
          <w:b w:val="0"/>
          <w:sz w:val="18"/>
          <w:szCs w:val="18"/>
          <w:rtl w:val="0"/>
        </w:rPr>
        <w:t xml:space="preserve">Legend: 1. Classified by Chemwatch; 2. Classification drawn from HCIS; 3. Classification drawn from Regulation (EU) No 1272/2008 - Annex VI; 4.</w:t>
        <w:br w:type="textWrapping"/>
        <w:t xml:space="preserve">Classification drawn from C&amp;L; * EU IOELVs available</w:t>
      </w:r>
    </w:p>
    <w:p w:rsidR="00000000" w:rsidDel="00000000" w:rsidP="00000000" w:rsidRDefault="00000000" w:rsidRPr="00000000" w14:paraId="00000039">
      <w:pPr>
        <w:pageBreakBefore w:val="0"/>
        <w:rPr/>
      </w:pPr>
      <w:r w:rsidDel="00000000" w:rsidR="00000000" w:rsidRPr="00000000">
        <w:rPr>
          <w:rtl w:val="0"/>
        </w:rPr>
      </w:r>
    </w:p>
    <w:tbl>
      <w:tblPr>
        <w:tblStyle w:val="Table7"/>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3A">
            <w:pPr>
              <w:pStyle w:val="Heading1"/>
              <w:pageBreakBefore w:val="0"/>
              <w:numPr>
                <w:ilvl w:val="0"/>
                <w:numId w:val="2"/>
              </w:numPr>
              <w:ind w:left="432" w:hanging="432"/>
              <w:rPr/>
            </w:pPr>
            <w:r w:rsidDel="00000000" w:rsidR="00000000" w:rsidRPr="00000000">
              <w:rPr>
                <w:rtl w:val="0"/>
              </w:rPr>
              <w:t xml:space="preserve">FIRST AID</w:t>
            </w:r>
          </w:p>
        </w:tc>
      </w:tr>
    </w:tbl>
    <w:p w:rsidR="00000000" w:rsidDel="00000000" w:rsidP="00000000" w:rsidRDefault="00000000" w:rsidRPr="00000000" w14:paraId="0000003B">
      <w:pPr>
        <w:pStyle w:val="Heading2"/>
        <w:pageBreakBefore w:val="0"/>
        <w:numPr>
          <w:ilvl w:val="1"/>
          <w:numId w:val="2"/>
        </w:numPr>
        <w:ind w:left="576" w:hanging="576"/>
        <w:rPr/>
      </w:pPr>
      <w:r w:rsidDel="00000000" w:rsidR="00000000" w:rsidRPr="00000000">
        <w:rPr>
          <w:rtl w:val="0"/>
        </w:rPr>
        <w:t xml:space="preserve">Description of first aid measures</w:t>
      </w:r>
    </w:p>
    <w:tbl>
      <w:tblPr>
        <w:tblStyle w:val="Table8"/>
        <w:tblW w:w="99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2"/>
        <w:gridCol w:w="8414"/>
        <w:tblGridChange w:id="0">
          <w:tblGrid>
            <w:gridCol w:w="1562"/>
            <w:gridCol w:w="8414"/>
          </w:tblGrid>
        </w:tblGridChange>
      </w:tblGrid>
      <w:tr>
        <w:trPr>
          <w:cantSplit w:val="0"/>
          <w:trHeight w:val="216" w:hRule="atLeast"/>
          <w:tblHeader w:val="0"/>
        </w:trPr>
        <w:tc>
          <w:tcPr>
            <w:shd w:fill="auto" w:val="clear"/>
          </w:tcPr>
          <w:p w:rsidR="00000000" w:rsidDel="00000000" w:rsidP="00000000" w:rsidRDefault="00000000" w:rsidRPr="00000000" w14:paraId="0000003C">
            <w:pPr>
              <w:pageBreakBefore w:val="0"/>
              <w:rPr>
                <w:b w:val="1"/>
              </w:rPr>
            </w:pPr>
            <w:r w:rsidDel="00000000" w:rsidR="00000000" w:rsidRPr="00000000">
              <w:rPr>
                <w:b w:val="1"/>
                <w:rtl w:val="0"/>
              </w:rPr>
              <w:t xml:space="preserve">Eye Contact: </w:t>
            </w:r>
          </w:p>
        </w:tc>
        <w:tc>
          <w:tcPr>
            <w:shd w:fill="auto" w:val="clear"/>
            <w:vAlign w:val="center"/>
          </w:tcPr>
          <w:p w:rsidR="00000000" w:rsidDel="00000000" w:rsidP="00000000" w:rsidRDefault="00000000" w:rsidRPr="00000000" w14:paraId="0000003D">
            <w:pPr>
              <w:pageBreakBefore w:val="0"/>
              <w:spacing w:after="40" w:lineRule="auto"/>
              <w:rPr/>
            </w:pPr>
            <w:r w:rsidDel="00000000" w:rsidR="00000000" w:rsidRPr="00000000">
              <w:rPr>
                <w:rtl w:val="0"/>
              </w:rPr>
              <w:t xml:space="preserve">If this product comes in contact with eyes:</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Wash out immediately with fresh running water.</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rPr>
                <w:u w:val="none"/>
              </w:rPr>
            </w:pPr>
            <w:r w:rsidDel="00000000" w:rsidR="00000000" w:rsidRPr="00000000">
              <w:rPr>
                <w:rtl w:val="0"/>
              </w:rPr>
              <w:t xml:space="preserve">Ensure complete irrigation fo the eye by keeping eyelids apart and away from eye and moving the eyelids by occasionally lifting the upper and lower lids</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rPr>
                <w:b w:val="0"/>
                <w:i w:val="0"/>
                <w:smallCaps w:val="0"/>
                <w:strike w:val="0"/>
                <w:color w:val="000000"/>
                <w:sz w:val="18"/>
                <w:szCs w:val="18"/>
                <w:u w:val="none"/>
                <w:shd w:fill="auto" w:val="clear"/>
                <w:vertAlign w:val="baseline"/>
              </w:rPr>
            </w:pP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eek medical attention</w:t>
            </w:r>
            <w:r w:rsidDel="00000000" w:rsidR="00000000" w:rsidRPr="00000000">
              <w:rPr>
                <w:rtl w:val="0"/>
              </w:rPr>
              <w:t xml:space="preserve"> without delay; if pain persists or recurs seek medical attention</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Removal of contact lenses after an eye injury should only be undertaken by skilled personnel.</w:t>
            </w:r>
          </w:p>
        </w:tc>
      </w:tr>
      <w:tr>
        <w:trPr>
          <w:cantSplit w:val="0"/>
          <w:trHeight w:val="216" w:hRule="atLeast"/>
          <w:tblHeader w:val="0"/>
        </w:trPr>
        <w:tc>
          <w:tcPr>
            <w:shd w:fill="auto" w:val="clear"/>
          </w:tcPr>
          <w:p w:rsidR="00000000" w:rsidDel="00000000" w:rsidP="00000000" w:rsidRDefault="00000000" w:rsidRPr="00000000" w14:paraId="00000042">
            <w:pPr>
              <w:pageBreakBefore w:val="0"/>
              <w:rPr>
                <w:b w:val="1"/>
              </w:rPr>
            </w:pPr>
            <w:r w:rsidDel="00000000" w:rsidR="00000000" w:rsidRPr="00000000">
              <w:rPr>
                <w:b w:val="1"/>
                <w:rtl w:val="0"/>
              </w:rPr>
              <w:t xml:space="preserve">Skin Contact: </w:t>
            </w:r>
          </w:p>
        </w:tc>
        <w:tc>
          <w:tcPr>
            <w:shd w:fill="auto" w:val="clear"/>
            <w:vAlign w:val="center"/>
          </w:tcPr>
          <w:p w:rsidR="00000000" w:rsidDel="00000000" w:rsidP="00000000" w:rsidRDefault="00000000" w:rsidRPr="00000000" w14:paraId="00000043">
            <w:pPr>
              <w:pageBreakBefore w:val="0"/>
              <w:spacing w:after="40" w:lineRule="auto"/>
              <w:rPr/>
            </w:pPr>
            <w:r w:rsidDel="00000000" w:rsidR="00000000" w:rsidRPr="00000000">
              <w:rPr>
                <w:rtl w:val="0"/>
              </w:rPr>
              <w:t xml:space="preserve">If skin or hair contact occurs:</w:t>
            </w:r>
          </w:p>
          <w:p w:rsidR="00000000" w:rsidDel="00000000" w:rsidP="00000000" w:rsidRDefault="00000000" w:rsidRPr="00000000" w14:paraId="00000044">
            <w:pPr>
              <w:pageBreakBefore w:val="0"/>
              <w:numPr>
                <w:ilvl w:val="0"/>
                <w:numId w:val="3"/>
              </w:numPr>
              <w:spacing w:after="40" w:lineRule="auto"/>
              <w:ind w:left="245"/>
            </w:pPr>
            <w:r w:rsidDel="00000000" w:rsidR="00000000" w:rsidRPr="00000000">
              <w:rPr>
                <w:rtl w:val="0"/>
              </w:rPr>
              <w:t xml:space="preserve">Immediately remove all contaminated clothing including footwear</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0" w:line="240" w:lineRule="auto"/>
              <w:ind w:left="245" w:right="0" w:hanging="245"/>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Flush skin and hair with running water (and soap if available).</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0" w:line="240" w:lineRule="auto"/>
              <w:ind w:left="245" w:right="0" w:hanging="245"/>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Seek medical attention in event of irritation.</w:t>
            </w:r>
          </w:p>
        </w:tc>
      </w:tr>
      <w:tr>
        <w:trPr>
          <w:cantSplit w:val="0"/>
          <w:trHeight w:val="216" w:hRule="atLeast"/>
          <w:tblHeader w:val="0"/>
        </w:trPr>
        <w:tc>
          <w:tcPr>
            <w:shd w:fill="auto" w:val="clear"/>
          </w:tcPr>
          <w:p w:rsidR="00000000" w:rsidDel="00000000" w:rsidP="00000000" w:rsidRDefault="00000000" w:rsidRPr="00000000" w14:paraId="00000047">
            <w:pPr>
              <w:pageBreakBefore w:val="0"/>
              <w:rPr>
                <w:b w:val="1"/>
              </w:rPr>
            </w:pPr>
            <w:r w:rsidDel="00000000" w:rsidR="00000000" w:rsidRPr="00000000">
              <w:rPr>
                <w:b w:val="1"/>
                <w:rtl w:val="0"/>
              </w:rPr>
              <w:t xml:space="preserve">Inhalation: </w:t>
            </w:r>
          </w:p>
        </w:tc>
        <w:tc>
          <w:tcPr>
            <w:shd w:fill="auto" w:val="clear"/>
            <w:vAlign w:val="center"/>
          </w:tcPr>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rPr>
                <w:b w:val="0"/>
                <w:i w:val="0"/>
                <w:smallCaps w:val="0"/>
                <w:strike w:val="0"/>
                <w:color w:val="000000"/>
                <w:sz w:val="18"/>
                <w:szCs w:val="18"/>
                <w:u w:val="none"/>
                <w:shd w:fill="auto" w:val="clear"/>
                <w:vertAlign w:val="baseline"/>
              </w:rPr>
            </w:pPr>
            <w:r w:rsidDel="00000000" w:rsidR="00000000" w:rsidRPr="00000000">
              <w:rPr>
                <w:rtl w:val="0"/>
              </w:rPr>
              <w:t xml:space="preserve">If fumes or combustion products are inhaled remove from contaminated area.</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rPr>
                <w:u w:val="none"/>
              </w:rPr>
            </w:pPr>
            <w:r w:rsidDel="00000000" w:rsidR="00000000" w:rsidRPr="00000000">
              <w:rPr>
                <w:rtl w:val="0"/>
              </w:rPr>
              <w:t xml:space="preserve">Other measures are usually unnecessary</w:t>
            </w:r>
          </w:p>
        </w:tc>
      </w:tr>
      <w:tr>
        <w:trPr>
          <w:cantSplit w:val="0"/>
          <w:trHeight w:val="216" w:hRule="atLeast"/>
          <w:tblHeader w:val="0"/>
        </w:trPr>
        <w:tc>
          <w:tcPr>
            <w:shd w:fill="auto" w:val="clear"/>
          </w:tcPr>
          <w:p w:rsidR="00000000" w:rsidDel="00000000" w:rsidP="00000000" w:rsidRDefault="00000000" w:rsidRPr="00000000" w14:paraId="0000004A">
            <w:pPr>
              <w:pageBreakBefore w:val="0"/>
              <w:rPr>
                <w:b w:val="1"/>
              </w:rPr>
            </w:pPr>
            <w:r w:rsidDel="00000000" w:rsidR="00000000" w:rsidRPr="00000000">
              <w:rPr>
                <w:b w:val="1"/>
                <w:rtl w:val="0"/>
              </w:rPr>
              <w:t xml:space="preserve">Ingestion:</w:t>
            </w:r>
          </w:p>
        </w:tc>
        <w:tc>
          <w:tcPr>
            <w:shd w:fill="auto" w:val="clear"/>
            <w:vAlign w:val="center"/>
          </w:tcPr>
          <w:p w:rsidR="00000000" w:rsidDel="00000000" w:rsidP="00000000" w:rsidRDefault="00000000" w:rsidRPr="00000000" w14:paraId="000000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rPr>
                <w:b w:val="0"/>
                <w:i w:val="0"/>
                <w:smallCaps w:val="0"/>
                <w:strike w:val="0"/>
                <w:color w:val="ff0000"/>
                <w:sz w:val="18"/>
                <w:szCs w:val="18"/>
                <w:shd w:fill="auto" w:val="clear"/>
                <w:vertAlign w:val="baseline"/>
              </w:rPr>
            </w:pPr>
            <w:r w:rsidDel="00000000" w:rsidR="00000000" w:rsidRPr="00000000">
              <w:rPr>
                <w:color w:val="ff0000"/>
                <w:rtl w:val="0"/>
              </w:rPr>
              <w:t xml:space="preserve">IF SWALLOWED, REFER FOR MEDICAL ATTENTION, WHERE POSSIBLE, WITHOUT DELAY.</w:t>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For advice, contact a Poisons Information Centre or a doctor.</w:t>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Urgent hospital treatment is likely to be needed.</w:t>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In the mean time, qualified first-aid personnel should treat the patient following observation and employing supportive measures as indicated by the patient's condition.</w:t>
            </w:r>
          </w:p>
          <w:p w:rsidR="00000000" w:rsidDel="00000000" w:rsidP="00000000" w:rsidRDefault="00000000" w:rsidRPr="00000000" w14:paraId="000000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If the services of a medical officer or medical doctor are readily available, the patient should be placed in his/her care and a copy of the SDS should be provided. Further action will be the responsibility of the medical specialist.</w:t>
            </w:r>
          </w:p>
          <w:p w:rsidR="00000000" w:rsidDel="00000000" w:rsidP="00000000" w:rsidRDefault="00000000" w:rsidRPr="00000000" w14:paraId="000000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If medical attention is not available on the worksite or surroundings send the patient to a hospital together with a copy of the SDS.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Where medical attention is not immediately available or where the patient is more than 15 minutes from a hospital or unless instructed otherwise: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INDUCE vomiting with fingers down the back of the throat, ONLY IF CONSCIOUS. Lean patient forward or place on left side (head-down position, if possible) to maintain open airway and prevent aspiration.</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NOTE: Wear a protective glove when inducing vomiting by mechanical means.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r>
          </w:p>
        </w:tc>
      </w:tr>
    </w:tbl>
    <w:p w:rsidR="00000000" w:rsidDel="00000000" w:rsidP="00000000" w:rsidRDefault="00000000" w:rsidRPr="00000000" w14:paraId="00000055">
      <w:pPr>
        <w:pStyle w:val="Heading2"/>
        <w:pageBreakBefore w:val="0"/>
        <w:numPr>
          <w:ilvl w:val="1"/>
          <w:numId w:val="2"/>
        </w:numPr>
        <w:ind w:left="576" w:hanging="576"/>
        <w:rPr/>
      </w:pPr>
      <w:r w:rsidDel="00000000" w:rsidR="00000000" w:rsidRPr="00000000">
        <w:rPr>
          <w:rtl w:val="0"/>
        </w:rPr>
        <w:t xml:space="preserve">Indication of immediate medical attention and any special treatment required</w:t>
      </w:r>
    </w:p>
    <w:p w:rsidR="00000000" w:rsidDel="00000000" w:rsidP="00000000" w:rsidRDefault="00000000" w:rsidRPr="00000000" w14:paraId="00000056">
      <w:pPr>
        <w:pageBreakBefore w:val="0"/>
        <w:spacing w:after="0" w:lineRule="auto"/>
        <w:rPr/>
      </w:pPr>
      <w:r w:rsidDel="00000000" w:rsidR="00000000" w:rsidRPr="00000000">
        <w:rPr>
          <w:rtl w:val="0"/>
        </w:rPr>
        <w:t xml:space="preserve">Treat symptomatically.</w:t>
      </w:r>
    </w:p>
    <w:p w:rsidR="00000000" w:rsidDel="00000000" w:rsidP="00000000" w:rsidRDefault="00000000" w:rsidRPr="00000000" w14:paraId="00000057">
      <w:pPr>
        <w:pageBreakBefore w:val="0"/>
        <w:spacing w:after="0" w:lineRule="auto"/>
        <w:rPr/>
      </w:pPr>
      <w:r w:rsidDel="00000000" w:rsidR="00000000" w:rsidRPr="00000000">
        <w:rPr>
          <w:rtl w:val="0"/>
        </w:rPr>
      </w:r>
    </w:p>
    <w:p w:rsidR="00000000" w:rsidDel="00000000" w:rsidP="00000000" w:rsidRDefault="00000000" w:rsidRPr="00000000" w14:paraId="00000058">
      <w:pPr>
        <w:pageBreakBefore w:val="0"/>
        <w:spacing w:after="0" w:lineRule="auto"/>
        <w:rPr/>
      </w:pPr>
      <w:r w:rsidDel="00000000" w:rsidR="00000000" w:rsidRPr="00000000">
        <w:rPr>
          <w:rtl w:val="0"/>
        </w:rPr>
      </w:r>
    </w:p>
    <w:tbl>
      <w:tblPr>
        <w:tblStyle w:val="Table9"/>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59">
            <w:pPr>
              <w:pStyle w:val="Heading1"/>
              <w:pageBreakBefore w:val="0"/>
              <w:numPr>
                <w:ilvl w:val="0"/>
                <w:numId w:val="2"/>
              </w:numPr>
              <w:ind w:left="432" w:hanging="432"/>
              <w:rPr/>
            </w:pPr>
            <w:r w:rsidDel="00000000" w:rsidR="00000000" w:rsidRPr="00000000">
              <w:rPr>
                <w:rtl w:val="0"/>
              </w:rPr>
              <w:t xml:space="preserve">FIRE FIGHTING MEASURES</w:t>
            </w:r>
          </w:p>
        </w:tc>
      </w:tr>
    </w:tbl>
    <w:p w:rsidR="00000000" w:rsidDel="00000000" w:rsidP="00000000" w:rsidRDefault="00000000" w:rsidRPr="00000000" w14:paraId="0000005A">
      <w:pPr>
        <w:pStyle w:val="Heading2"/>
        <w:pageBreakBefore w:val="0"/>
        <w:numPr>
          <w:ilvl w:val="1"/>
          <w:numId w:val="2"/>
        </w:numPr>
        <w:ind w:left="576" w:hanging="576"/>
        <w:rPr/>
      </w:pPr>
      <w:r w:rsidDel="00000000" w:rsidR="00000000" w:rsidRPr="00000000">
        <w:rPr>
          <w:rtl w:val="0"/>
        </w:rPr>
        <w:t xml:space="preserve">Extinguishing Media</w:t>
      </w:r>
    </w:p>
    <w:p w:rsidR="00000000" w:rsidDel="00000000" w:rsidP="00000000" w:rsidRDefault="00000000" w:rsidRPr="00000000" w14:paraId="000000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216" w:right="0" w:hanging="216"/>
        <w:jc w:val="left"/>
      </w:pPr>
      <w:r w:rsidDel="00000000" w:rsidR="00000000" w:rsidRPr="00000000">
        <w:rPr>
          <w:rtl w:val="0"/>
        </w:rPr>
        <w:t xml:space="preserve">Water spray or fog.</w:t>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216" w:right="0" w:hanging="216"/>
        <w:jc w:val="left"/>
      </w:pPr>
      <w:r w:rsidDel="00000000" w:rsidR="00000000" w:rsidRPr="00000000">
        <w:rPr>
          <w:rtl w:val="0"/>
        </w:rPr>
        <w:t xml:space="preserve">Foam.</w:t>
      </w:r>
    </w:p>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216" w:right="0" w:hanging="216"/>
        <w:jc w:val="left"/>
      </w:pPr>
      <w:r w:rsidDel="00000000" w:rsidR="00000000" w:rsidRPr="00000000">
        <w:rPr>
          <w:rtl w:val="0"/>
        </w:rPr>
        <w:t xml:space="preserve">Dry chemical powder.</w:t>
      </w:r>
    </w:p>
    <w:p w:rsidR="00000000" w:rsidDel="00000000" w:rsidP="00000000" w:rsidRDefault="00000000" w:rsidRPr="00000000" w14:paraId="0000005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216" w:right="0" w:hanging="216"/>
        <w:jc w:val="left"/>
      </w:pPr>
      <w:r w:rsidDel="00000000" w:rsidR="00000000" w:rsidRPr="00000000">
        <w:rPr>
          <w:rtl w:val="0"/>
        </w:rPr>
        <w:t xml:space="preserve">BCF (where regulations permit).</w:t>
      </w:r>
    </w:p>
    <w:p w:rsidR="00000000" w:rsidDel="00000000" w:rsidP="00000000" w:rsidRDefault="00000000" w:rsidRPr="00000000" w14:paraId="000000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216" w:right="0" w:hanging="216"/>
        <w:jc w:val="left"/>
      </w:pPr>
      <w:r w:rsidDel="00000000" w:rsidR="00000000" w:rsidRPr="00000000">
        <w:rPr>
          <w:rtl w:val="0"/>
        </w:rPr>
        <w:t xml:space="preserve">Carbon dioxide.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216" w:right="0" w:firstLine="0"/>
        <w:jc w:val="left"/>
        <w:rPr/>
      </w:pPr>
      <w:r w:rsidDel="00000000" w:rsidR="00000000" w:rsidRPr="00000000">
        <w:rPr>
          <w:rtl w:val="0"/>
        </w:rPr>
      </w:r>
    </w:p>
    <w:p w:rsidR="00000000" w:rsidDel="00000000" w:rsidP="00000000" w:rsidRDefault="00000000" w:rsidRPr="00000000" w14:paraId="00000061">
      <w:pPr>
        <w:pStyle w:val="Heading2"/>
        <w:pageBreakBefore w:val="0"/>
        <w:numPr>
          <w:ilvl w:val="1"/>
          <w:numId w:val="2"/>
        </w:numPr>
        <w:ind w:left="576" w:hanging="576"/>
        <w:rPr/>
      </w:pPr>
      <w:r w:rsidDel="00000000" w:rsidR="00000000" w:rsidRPr="00000000">
        <w:rPr>
          <w:rtl w:val="0"/>
        </w:rPr>
        <w:t xml:space="preserve">Special hazards arising from the substance or mixture</w:t>
      </w:r>
    </w:p>
    <w:p w:rsidR="00000000" w:rsidDel="00000000" w:rsidP="00000000" w:rsidRDefault="00000000" w:rsidRPr="00000000" w14:paraId="00000062">
      <w:pPr>
        <w:pageBreakBefore w:val="0"/>
        <w:rPr>
          <w:color w:val="000000"/>
        </w:rPr>
      </w:pPr>
      <w:r w:rsidDel="00000000" w:rsidR="00000000" w:rsidRPr="00000000">
        <w:rPr>
          <w:b w:val="1"/>
          <w:color w:val="000000"/>
          <w:rtl w:val="0"/>
        </w:rPr>
        <w:t xml:space="preserve">Fire Incompatibility:</w:t>
      </w:r>
      <w:r w:rsidDel="00000000" w:rsidR="00000000" w:rsidRPr="00000000">
        <w:rPr>
          <w:color w:val="000000"/>
          <w:rtl w:val="0"/>
        </w:rPr>
        <w:t xml:space="preserve"> Avoid contamination with oxidising agents i.e. nitrates, oxidising acids, chlorine bleaches, pool chlorine etc. as ignition may result</w:t>
      </w:r>
    </w:p>
    <w:p w:rsidR="00000000" w:rsidDel="00000000" w:rsidP="00000000" w:rsidRDefault="00000000" w:rsidRPr="00000000" w14:paraId="00000063">
      <w:pPr>
        <w:pStyle w:val="Heading2"/>
        <w:pageBreakBefore w:val="0"/>
        <w:numPr>
          <w:ilvl w:val="1"/>
          <w:numId w:val="2"/>
        </w:numPr>
        <w:ind w:left="576" w:hanging="576"/>
        <w:rPr/>
      </w:pPr>
      <w:r w:rsidDel="00000000" w:rsidR="00000000" w:rsidRPr="00000000">
        <w:rPr>
          <w:rtl w:val="0"/>
        </w:rPr>
        <w:t xml:space="preserve">Advice for firefighters</w:t>
      </w:r>
    </w:p>
    <w:tbl>
      <w:tblPr>
        <w:tblStyle w:val="Table10"/>
        <w:tblW w:w="9986.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3"/>
        <w:gridCol w:w="7773"/>
        <w:tblGridChange w:id="0">
          <w:tblGrid>
            <w:gridCol w:w="2213"/>
            <w:gridCol w:w="7773"/>
          </w:tblGrid>
        </w:tblGridChange>
      </w:tblGrid>
      <w:tr>
        <w:trPr>
          <w:cantSplit w:val="0"/>
          <w:trHeight w:val="216" w:hRule="atLeast"/>
          <w:tblHeader w:val="0"/>
        </w:trPr>
        <w:tc>
          <w:tcPr>
            <w:shd w:fill="auto" w:val="clear"/>
          </w:tcPr>
          <w:p w:rsidR="00000000" w:rsidDel="00000000" w:rsidP="00000000" w:rsidRDefault="00000000" w:rsidRPr="00000000" w14:paraId="00000064">
            <w:pPr>
              <w:pageBreakBefore w:val="0"/>
              <w:rPr>
                <w:b w:val="1"/>
              </w:rPr>
            </w:pPr>
            <w:r w:rsidDel="00000000" w:rsidR="00000000" w:rsidRPr="00000000">
              <w:rPr>
                <w:b w:val="1"/>
                <w:rtl w:val="0"/>
              </w:rPr>
              <w:t xml:space="preserve">Fire Fighting</w:t>
            </w:r>
          </w:p>
        </w:tc>
        <w:tc>
          <w:tcPr>
            <w:shd w:fill="auto" w:val="clear"/>
            <w:vAlign w:val="center"/>
          </w:tcPr>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Alert Fire Brigade and tell them location and nature of hazard.</w:t>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Wear full body protective clothing with breathing apparatus.</w:t>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Prevent, by any means available, spillage from entering drains or water course.</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Use water delivered as a fine spray to control fire and cool adjacent area.</w:t>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Avoid spraying water onto liquid pools.</w:t>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DO NOT approach containers suspected to be hot.</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Cool fire exposed containers with water spray from a protected location.</w:t>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rPr>
                <w:u w:val="none"/>
              </w:rPr>
            </w:pPr>
            <w:r w:rsidDel="00000000" w:rsidR="00000000" w:rsidRPr="00000000">
              <w:rPr>
                <w:rtl w:val="0"/>
              </w:rPr>
              <w:t xml:space="preserve">If safe to do so, remove containers from path of fire.</w:t>
            </w:r>
            <w:r w:rsidDel="00000000" w:rsidR="00000000" w:rsidRPr="00000000">
              <w:rPr>
                <w:rtl w:val="0"/>
              </w:rPr>
            </w:r>
          </w:p>
        </w:tc>
      </w:tr>
      <w:tr>
        <w:trPr>
          <w:cantSplit w:val="0"/>
          <w:trHeight w:val="216" w:hRule="atLeast"/>
          <w:tblHeader w:val="0"/>
        </w:trPr>
        <w:tc>
          <w:tcPr>
            <w:shd w:fill="auto" w:val="clear"/>
          </w:tcPr>
          <w:p w:rsidR="00000000" w:rsidDel="00000000" w:rsidP="00000000" w:rsidRDefault="00000000" w:rsidRPr="00000000" w14:paraId="0000006D">
            <w:pPr>
              <w:pageBreakBefore w:val="0"/>
              <w:rPr>
                <w:b w:val="1"/>
              </w:rPr>
            </w:pPr>
            <w:r w:rsidDel="00000000" w:rsidR="00000000" w:rsidRPr="00000000">
              <w:rPr>
                <w:b w:val="1"/>
                <w:rtl w:val="0"/>
              </w:rPr>
              <w:t xml:space="preserve">Fire/Explosion Hazard</w:t>
            </w:r>
          </w:p>
        </w:tc>
        <w:tc>
          <w:tcPr>
            <w:shd w:fill="auto" w:val="clear"/>
            <w:vAlign w:val="cente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Combustible.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Slight fire hazard when exposed to heat or flame.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Heating may cause expansion or decomposition leading to violent rupture of containers.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On combustion, may emit toxic fumes of carbon monoxide (CO).</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May emit acrid smoke.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Mists containing combustible materials may be explosive.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Combustion products include: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carbon dioxide (CO2)</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other pyrolysis products typical of burning organic material.</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May emit poisonous fumes.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May emit corrosive fumes.</w:t>
            </w:r>
            <w:r w:rsidDel="00000000" w:rsidR="00000000" w:rsidRPr="00000000">
              <w:rPr>
                <w:rtl w:val="0"/>
              </w:rPr>
            </w:r>
          </w:p>
        </w:tc>
      </w:tr>
      <w:tr>
        <w:trPr>
          <w:cantSplit w:val="0"/>
          <w:trHeight w:val="216" w:hRule="atLeast"/>
          <w:tblHeader w:val="0"/>
        </w:trPr>
        <w:tc>
          <w:tcPr>
            <w:shd w:fill="auto" w:val="clear"/>
          </w:tcPr>
          <w:p w:rsidR="00000000" w:rsidDel="00000000" w:rsidP="00000000" w:rsidRDefault="00000000" w:rsidRPr="00000000" w14:paraId="00000079">
            <w:pPr>
              <w:pageBreakBefore w:val="0"/>
              <w:rPr>
                <w:b w:val="1"/>
              </w:rPr>
            </w:pPr>
            <w:r w:rsidDel="00000000" w:rsidR="00000000" w:rsidRPr="00000000">
              <w:rPr>
                <w:b w:val="1"/>
                <w:rtl w:val="0"/>
              </w:rPr>
              <w:t xml:space="preserve">HAZCHEM</w:t>
            </w:r>
          </w:p>
        </w:tc>
        <w:tc>
          <w:tcPr>
            <w:shd w:fill="auto" w:val="clear"/>
            <w:vAlign w:val="center"/>
          </w:tcPr>
          <w:p w:rsidR="00000000" w:rsidDel="00000000" w:rsidP="00000000" w:rsidRDefault="00000000" w:rsidRPr="00000000" w14:paraId="0000007A">
            <w:pPr>
              <w:pageBreakBefore w:val="0"/>
              <w:spacing w:after="40" w:lineRule="auto"/>
              <w:rPr/>
            </w:pPr>
            <w:r w:rsidDel="00000000" w:rsidR="00000000" w:rsidRPr="00000000">
              <w:rPr>
                <w:rtl w:val="0"/>
              </w:rPr>
              <w:t xml:space="preserve">Not Applicable</w:t>
            </w:r>
          </w:p>
        </w:tc>
      </w:tr>
    </w:tbl>
    <w:p w:rsidR="00000000" w:rsidDel="00000000" w:rsidP="00000000" w:rsidRDefault="00000000" w:rsidRPr="00000000" w14:paraId="0000007B">
      <w:pPr>
        <w:pageBreakBefore w:val="0"/>
        <w:spacing w:after="0" w:lineRule="auto"/>
        <w:rPr/>
      </w:pPr>
      <w:r w:rsidDel="00000000" w:rsidR="00000000" w:rsidRPr="00000000">
        <w:rPr>
          <w:rtl w:val="0"/>
        </w:rPr>
      </w:r>
    </w:p>
    <w:tbl>
      <w:tblPr>
        <w:tblStyle w:val="Table11"/>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7C">
            <w:pPr>
              <w:pStyle w:val="Heading1"/>
              <w:pageBreakBefore w:val="0"/>
              <w:numPr>
                <w:ilvl w:val="0"/>
                <w:numId w:val="2"/>
              </w:numPr>
              <w:ind w:left="432" w:hanging="432"/>
              <w:rPr/>
            </w:pPr>
            <w:r w:rsidDel="00000000" w:rsidR="00000000" w:rsidRPr="00000000">
              <w:rPr>
                <w:rtl w:val="0"/>
              </w:rPr>
              <w:t xml:space="preserve">ACCIDENTAL RELEASE MEASURES</w:t>
            </w:r>
          </w:p>
        </w:tc>
      </w:tr>
    </w:tbl>
    <w:p w:rsidR="00000000" w:rsidDel="00000000" w:rsidP="00000000" w:rsidRDefault="00000000" w:rsidRPr="00000000" w14:paraId="0000007D">
      <w:pPr>
        <w:pStyle w:val="Heading2"/>
        <w:pageBreakBefore w:val="0"/>
        <w:numPr>
          <w:ilvl w:val="1"/>
          <w:numId w:val="2"/>
        </w:numPr>
        <w:ind w:left="576" w:hanging="576"/>
        <w:rPr/>
      </w:pPr>
      <w:r w:rsidDel="00000000" w:rsidR="00000000" w:rsidRPr="00000000">
        <w:rPr>
          <w:rtl w:val="0"/>
        </w:rPr>
        <w:t xml:space="preserve">Personal precautions, protective equipment and emergency procedures </w:t>
      </w:r>
    </w:p>
    <w:p w:rsidR="00000000" w:rsidDel="00000000" w:rsidP="00000000" w:rsidRDefault="00000000" w:rsidRPr="00000000" w14:paraId="0000007E">
      <w:pPr>
        <w:pageBreakBefore w:val="0"/>
        <w:rPr>
          <w:color w:val="000000"/>
        </w:rPr>
      </w:pPr>
      <w:r w:rsidDel="00000000" w:rsidR="00000000" w:rsidRPr="00000000">
        <w:rPr>
          <w:color w:val="000000"/>
          <w:rtl w:val="0"/>
        </w:rPr>
        <w:t xml:space="preserve">See section 8</w:t>
      </w:r>
    </w:p>
    <w:p w:rsidR="00000000" w:rsidDel="00000000" w:rsidP="00000000" w:rsidRDefault="00000000" w:rsidRPr="00000000" w14:paraId="0000007F">
      <w:pPr>
        <w:pStyle w:val="Heading2"/>
        <w:pageBreakBefore w:val="0"/>
        <w:numPr>
          <w:ilvl w:val="1"/>
          <w:numId w:val="2"/>
        </w:numPr>
        <w:ind w:left="576" w:hanging="576"/>
        <w:rPr/>
      </w:pPr>
      <w:r w:rsidDel="00000000" w:rsidR="00000000" w:rsidRPr="00000000">
        <w:rPr>
          <w:rtl w:val="0"/>
        </w:rPr>
        <w:t xml:space="preserve">Environmental precautions </w:t>
      </w:r>
    </w:p>
    <w:p w:rsidR="00000000" w:rsidDel="00000000" w:rsidP="00000000" w:rsidRDefault="00000000" w:rsidRPr="00000000" w14:paraId="00000080">
      <w:pPr>
        <w:pageBreakBefore w:val="0"/>
        <w:rPr>
          <w:color w:val="000000"/>
        </w:rPr>
      </w:pPr>
      <w:r w:rsidDel="00000000" w:rsidR="00000000" w:rsidRPr="00000000">
        <w:rPr>
          <w:color w:val="000000"/>
          <w:rtl w:val="0"/>
        </w:rPr>
        <w:t xml:space="preserve">See section 12</w:t>
      </w:r>
    </w:p>
    <w:p w:rsidR="00000000" w:rsidDel="00000000" w:rsidP="00000000" w:rsidRDefault="00000000" w:rsidRPr="00000000" w14:paraId="00000081">
      <w:pPr>
        <w:pStyle w:val="Heading2"/>
        <w:pageBreakBefore w:val="0"/>
        <w:numPr>
          <w:ilvl w:val="1"/>
          <w:numId w:val="2"/>
        </w:numPr>
        <w:ind w:left="576" w:hanging="576"/>
        <w:rPr/>
      </w:pPr>
      <w:r w:rsidDel="00000000" w:rsidR="00000000" w:rsidRPr="00000000">
        <w:rPr>
          <w:rtl w:val="0"/>
        </w:rPr>
        <w:t xml:space="preserve">Methods and materials for containment and cleaning up </w:t>
      </w:r>
    </w:p>
    <w:tbl>
      <w:tblPr>
        <w:tblStyle w:val="Table12"/>
        <w:tblW w:w="9986.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6"/>
        <w:gridCol w:w="8510"/>
        <w:tblGridChange w:id="0">
          <w:tblGrid>
            <w:gridCol w:w="1476"/>
            <w:gridCol w:w="8510"/>
          </w:tblGrid>
        </w:tblGridChange>
      </w:tblGrid>
      <w:tr>
        <w:trPr>
          <w:cantSplit w:val="0"/>
          <w:trHeight w:val="216" w:hRule="atLeast"/>
          <w:tblHeader w:val="0"/>
        </w:trPr>
        <w:tc>
          <w:tcPr>
            <w:shd w:fill="auto" w:val="clear"/>
          </w:tcPr>
          <w:p w:rsidR="00000000" w:rsidDel="00000000" w:rsidP="00000000" w:rsidRDefault="00000000" w:rsidRPr="00000000" w14:paraId="00000082">
            <w:pPr>
              <w:pageBreakBefore w:val="0"/>
              <w:rPr>
                <w:b w:val="1"/>
              </w:rPr>
            </w:pPr>
            <w:r w:rsidDel="00000000" w:rsidR="00000000" w:rsidRPr="00000000">
              <w:rPr>
                <w:b w:val="1"/>
                <w:rtl w:val="0"/>
              </w:rPr>
              <w:t xml:space="preserve">Minor Spills</w:t>
            </w:r>
          </w:p>
        </w:tc>
        <w:tc>
          <w:tcPr>
            <w:shd w:fill="auto" w:val="clear"/>
            <w:vAlign w:val="center"/>
          </w:tcPr>
          <w:p w:rsidR="00000000" w:rsidDel="00000000" w:rsidP="00000000" w:rsidRDefault="00000000" w:rsidRPr="00000000" w14:paraId="0000008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Remove all ignition sources.</w:t>
            </w:r>
          </w:p>
          <w:p w:rsidR="00000000" w:rsidDel="00000000" w:rsidP="00000000" w:rsidRDefault="00000000" w:rsidRPr="00000000" w14:paraId="0000008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Clean up all spills immediately.</w:t>
            </w:r>
          </w:p>
          <w:p w:rsidR="00000000" w:rsidDel="00000000" w:rsidP="00000000" w:rsidRDefault="00000000" w:rsidRPr="00000000" w14:paraId="0000008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Avoid breathing vapours and contact with skin and eyes.</w:t>
            </w:r>
          </w:p>
          <w:p w:rsidR="00000000" w:rsidDel="00000000" w:rsidP="00000000" w:rsidRDefault="00000000" w:rsidRPr="00000000" w14:paraId="0000008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Control personal contact with the substance, by using protective equipment.</w:t>
            </w:r>
          </w:p>
          <w:p w:rsidR="00000000" w:rsidDel="00000000" w:rsidP="00000000" w:rsidRDefault="00000000" w:rsidRPr="00000000" w14:paraId="0000008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Contain and absorb spill with sand, earth, inert material or vermiculite.</w:t>
            </w:r>
          </w:p>
          <w:p w:rsidR="00000000" w:rsidDel="00000000" w:rsidP="00000000" w:rsidRDefault="00000000" w:rsidRPr="00000000" w14:paraId="0000008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Wipe up.</w:t>
            </w:r>
          </w:p>
          <w:p w:rsidR="00000000" w:rsidDel="00000000" w:rsidP="00000000" w:rsidRDefault="00000000" w:rsidRPr="00000000" w14:paraId="0000008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Place in a suitable, labelled container for waste disposal.</w:t>
            </w:r>
            <w:r w:rsidDel="00000000" w:rsidR="00000000" w:rsidRPr="00000000">
              <w:rPr>
                <w:rtl w:val="0"/>
              </w:rPr>
            </w:r>
          </w:p>
        </w:tc>
      </w:tr>
      <w:tr>
        <w:trPr>
          <w:cantSplit w:val="0"/>
          <w:trHeight w:val="216" w:hRule="atLeast"/>
          <w:tblHeader w:val="0"/>
        </w:trPr>
        <w:tc>
          <w:tcPr>
            <w:shd w:fill="auto" w:val="clear"/>
          </w:tcPr>
          <w:p w:rsidR="00000000" w:rsidDel="00000000" w:rsidP="00000000" w:rsidRDefault="00000000" w:rsidRPr="00000000" w14:paraId="0000008A">
            <w:pPr>
              <w:pageBreakBefore w:val="0"/>
              <w:rPr>
                <w:b w:val="1"/>
              </w:rPr>
            </w:pPr>
            <w:r w:rsidDel="00000000" w:rsidR="00000000" w:rsidRPr="00000000">
              <w:rPr>
                <w:b w:val="1"/>
                <w:rtl w:val="0"/>
              </w:rPr>
              <w:t xml:space="preserve">Major Spills</w:t>
            </w:r>
          </w:p>
        </w:tc>
        <w:tc>
          <w:tcPr>
            <w:shd w:fill="auto" w:val="clea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Moderate hazard</w:t>
            </w:r>
          </w:p>
          <w:p w:rsidR="00000000" w:rsidDel="00000000" w:rsidP="00000000" w:rsidRDefault="00000000" w:rsidRPr="00000000" w14:paraId="0000008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Clear area of personnel and move upwind.</w:t>
            </w:r>
          </w:p>
          <w:p w:rsidR="00000000" w:rsidDel="00000000" w:rsidP="00000000" w:rsidRDefault="00000000" w:rsidRPr="00000000" w14:paraId="0000008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Alert Fire Brigade and tell them location and nature of hazard.</w:t>
            </w:r>
          </w:p>
          <w:p w:rsidR="00000000" w:rsidDel="00000000" w:rsidP="00000000" w:rsidRDefault="00000000" w:rsidRPr="00000000" w14:paraId="0000008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Wear breathing apparatus plus protective gloves.</w:t>
            </w:r>
          </w:p>
          <w:p w:rsidR="00000000" w:rsidDel="00000000" w:rsidP="00000000" w:rsidRDefault="00000000" w:rsidRPr="00000000" w14:paraId="0000008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Prevent, by any means available, spillage from entering drains or water course.</w:t>
            </w:r>
          </w:p>
          <w:p w:rsidR="00000000" w:rsidDel="00000000" w:rsidP="00000000" w:rsidRDefault="00000000" w:rsidRPr="00000000" w14:paraId="0000009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No smoking, naked lights or ignition sources.</w:t>
            </w:r>
          </w:p>
          <w:p w:rsidR="00000000" w:rsidDel="00000000" w:rsidP="00000000" w:rsidRDefault="00000000" w:rsidRPr="00000000" w14:paraId="0000009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Increase ventilation.</w:t>
            </w:r>
          </w:p>
          <w:p w:rsidR="00000000" w:rsidDel="00000000" w:rsidP="00000000" w:rsidRDefault="00000000" w:rsidRPr="00000000" w14:paraId="0000009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Stop leak if safe to do so.</w:t>
            </w:r>
          </w:p>
          <w:p w:rsidR="00000000" w:rsidDel="00000000" w:rsidP="00000000" w:rsidRDefault="00000000" w:rsidRPr="00000000" w14:paraId="0000009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Contain spill with sand, earth or vermiculite.</w:t>
            </w:r>
          </w:p>
          <w:p w:rsidR="00000000" w:rsidDel="00000000" w:rsidP="00000000" w:rsidRDefault="00000000" w:rsidRPr="00000000" w14:paraId="0000009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Collect recoverable product into labelled containers for recycling.</w:t>
            </w:r>
          </w:p>
          <w:p w:rsidR="00000000" w:rsidDel="00000000" w:rsidP="00000000" w:rsidRDefault="00000000" w:rsidRPr="00000000" w14:paraId="0000009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Absorb remaining product with sand, earth or vermiculite.</w:t>
            </w:r>
          </w:p>
          <w:p w:rsidR="00000000" w:rsidDel="00000000" w:rsidP="00000000" w:rsidRDefault="00000000" w:rsidRPr="00000000" w14:paraId="0000009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Collect solid residues and seal in labelled drums for disposal.</w:t>
            </w:r>
          </w:p>
          <w:p w:rsidR="00000000" w:rsidDel="00000000" w:rsidP="00000000" w:rsidRDefault="00000000" w:rsidRPr="00000000" w14:paraId="0000009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Wash area and prevent runoff into drains.</w:t>
            </w:r>
          </w:p>
          <w:p w:rsidR="00000000" w:rsidDel="00000000" w:rsidP="00000000" w:rsidRDefault="00000000" w:rsidRPr="00000000" w14:paraId="0000009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If contamination of drains or waterways occurs, advise emergency services.</w:t>
            </w:r>
            <w:r w:rsidDel="00000000" w:rsidR="00000000" w:rsidRPr="00000000">
              <w:rPr>
                <w:rtl w:val="0"/>
              </w:rPr>
            </w:r>
          </w:p>
        </w:tc>
      </w:tr>
    </w:tbl>
    <w:p w:rsidR="00000000" w:rsidDel="00000000" w:rsidP="00000000" w:rsidRDefault="00000000" w:rsidRPr="00000000" w14:paraId="00000099">
      <w:pPr>
        <w:pageBreakBefore w:val="0"/>
        <w:rPr>
          <w:color w:val="000000"/>
        </w:rPr>
      </w:pPr>
      <w:r w:rsidDel="00000000" w:rsidR="00000000" w:rsidRPr="00000000">
        <w:rPr>
          <w:color w:val="000000"/>
          <w:rtl w:val="0"/>
        </w:rPr>
        <w:t xml:space="preserve">Personal Protective Equipment advice is contained in Section 8 of the SDS.</w:t>
      </w:r>
    </w:p>
    <w:tbl>
      <w:tblPr>
        <w:tblStyle w:val="Table13"/>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9A">
            <w:pPr>
              <w:pStyle w:val="Heading1"/>
              <w:pageBreakBefore w:val="0"/>
              <w:numPr>
                <w:ilvl w:val="0"/>
                <w:numId w:val="2"/>
              </w:numPr>
              <w:ind w:left="432" w:hanging="432"/>
              <w:rPr/>
            </w:pPr>
            <w:r w:rsidDel="00000000" w:rsidR="00000000" w:rsidRPr="00000000">
              <w:rPr>
                <w:rtl w:val="0"/>
              </w:rPr>
              <w:t xml:space="preserve">HANDLING AND STORAGE</w:t>
            </w:r>
          </w:p>
        </w:tc>
      </w:tr>
    </w:tbl>
    <w:p w:rsidR="00000000" w:rsidDel="00000000" w:rsidP="00000000" w:rsidRDefault="00000000" w:rsidRPr="00000000" w14:paraId="0000009B">
      <w:pPr>
        <w:pStyle w:val="Heading2"/>
        <w:pageBreakBefore w:val="0"/>
        <w:numPr>
          <w:ilvl w:val="1"/>
          <w:numId w:val="2"/>
        </w:numPr>
        <w:ind w:left="576" w:hanging="576"/>
        <w:rPr/>
      </w:pPr>
      <w:r w:rsidDel="00000000" w:rsidR="00000000" w:rsidRPr="00000000">
        <w:rPr>
          <w:rtl w:val="0"/>
        </w:rPr>
        <w:t xml:space="preserve">Precautions for safe handling</w:t>
      </w:r>
    </w:p>
    <w:tbl>
      <w:tblPr>
        <w:tblStyle w:val="Table14"/>
        <w:tblW w:w="99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31"/>
        <w:gridCol w:w="8045"/>
        <w:tblGridChange w:id="0">
          <w:tblGrid>
            <w:gridCol w:w="1931"/>
            <w:gridCol w:w="8045"/>
          </w:tblGrid>
        </w:tblGridChange>
      </w:tblGrid>
      <w:tr>
        <w:trPr>
          <w:cantSplit w:val="0"/>
          <w:trHeight w:val="216" w:hRule="atLeast"/>
          <w:tblHeader w:val="0"/>
        </w:trPr>
        <w:tc>
          <w:tcPr>
            <w:shd w:fill="auto" w:val="clear"/>
          </w:tcPr>
          <w:p w:rsidR="00000000" w:rsidDel="00000000" w:rsidP="00000000" w:rsidRDefault="00000000" w:rsidRPr="00000000" w14:paraId="0000009C">
            <w:pPr>
              <w:pageBreakBefore w:val="0"/>
              <w:rPr>
                <w:b w:val="1"/>
              </w:rPr>
            </w:pPr>
            <w:r w:rsidDel="00000000" w:rsidR="00000000" w:rsidRPr="00000000">
              <w:rPr>
                <w:b w:val="1"/>
                <w:rtl w:val="0"/>
              </w:rPr>
              <w:t xml:space="preserve">Safe handling</w:t>
            </w:r>
          </w:p>
        </w:tc>
        <w:tc>
          <w:tcPr>
            <w:shd w:fill="auto" w:val="clear"/>
            <w:vAlign w:val="center"/>
          </w:tcPr>
          <w:p w:rsidR="00000000" w:rsidDel="00000000" w:rsidP="00000000" w:rsidRDefault="00000000" w:rsidRPr="00000000" w14:paraId="000000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rPr>
                <w:color w:val="ff0000"/>
              </w:rPr>
            </w:pPr>
            <w:r w:rsidDel="00000000" w:rsidR="00000000" w:rsidRPr="00000000">
              <w:rPr>
                <w:color w:val="ff0000"/>
                <w:rtl w:val="0"/>
              </w:rPr>
              <w:t xml:space="preserve">DO NOT allow clothing wet with material to stay in contact with skin</w:t>
            </w:r>
          </w:p>
          <w:p w:rsidR="00000000" w:rsidDel="00000000" w:rsidP="00000000" w:rsidRDefault="00000000" w:rsidRPr="00000000" w14:paraId="000000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The tendency of many ethers to form explosive peroxides is well documented. Ethers lacking non-methyl hydrogen atoms adjacent to the ether</w:t>
            </w:r>
          </w:p>
          <w:p w:rsidR="00000000" w:rsidDel="00000000" w:rsidP="00000000" w:rsidRDefault="00000000" w:rsidRPr="00000000" w14:paraId="000000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link are thought to be relatively safe</w:t>
            </w:r>
          </w:p>
          <w:p w:rsidR="00000000" w:rsidDel="00000000" w:rsidP="00000000" w:rsidRDefault="00000000" w:rsidRPr="00000000" w14:paraId="000000A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rPr>
                <w:color w:val="ff0000"/>
              </w:rPr>
            </w:pPr>
            <w:r w:rsidDel="00000000" w:rsidR="00000000" w:rsidRPr="00000000">
              <w:rPr>
                <w:color w:val="ff0000"/>
                <w:rtl w:val="0"/>
              </w:rPr>
              <w:t xml:space="preserve">DO NOT concentrate by evaporation, or evaporate extracts to dryness, as residues may contain explosive peroxides with DETONATION</w:t>
            </w:r>
          </w:p>
          <w:p w:rsidR="00000000" w:rsidDel="00000000" w:rsidP="00000000" w:rsidRDefault="00000000" w:rsidRPr="00000000" w14:paraId="000000A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potential.</w:t>
            </w:r>
          </w:p>
          <w:p w:rsidR="00000000" w:rsidDel="00000000" w:rsidP="00000000" w:rsidRDefault="00000000" w:rsidRPr="00000000" w14:paraId="000000A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Any static discharge is also a source of hazard.</w:t>
            </w:r>
          </w:p>
          <w:p w:rsidR="00000000" w:rsidDel="00000000" w:rsidP="00000000" w:rsidRDefault="00000000" w:rsidRPr="00000000" w14:paraId="000000A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Before any distillation process remove trace peroxides by shaking with excess 5% aqueous ferrous sulfate solution or by percolation through</w:t>
            </w:r>
          </w:p>
          <w:p w:rsidR="00000000" w:rsidDel="00000000" w:rsidP="00000000" w:rsidRDefault="00000000" w:rsidRPr="00000000" w14:paraId="000000A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a column of activated alumina.</w:t>
            </w:r>
          </w:p>
          <w:p w:rsidR="00000000" w:rsidDel="00000000" w:rsidP="00000000" w:rsidRDefault="00000000" w:rsidRPr="00000000" w14:paraId="000000A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Distillation results in uninhibited ether distillate with considerably increased hazard because of risk of peroxide formation on storage.</w:t>
            </w:r>
          </w:p>
          <w:p w:rsidR="00000000" w:rsidDel="00000000" w:rsidP="00000000" w:rsidRDefault="00000000" w:rsidRPr="00000000" w14:paraId="000000A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Add inhibitor to any distillate as required.</w:t>
            </w:r>
          </w:p>
          <w:p w:rsidR="00000000" w:rsidDel="00000000" w:rsidP="00000000" w:rsidRDefault="00000000" w:rsidRPr="00000000" w14:paraId="000000A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When solvents have been freed from peroxides by percolation through columns of activated alumina, the absorbed peroxides must promptly</w:t>
            </w:r>
          </w:p>
          <w:p w:rsidR="00000000" w:rsidDel="00000000" w:rsidP="00000000" w:rsidRDefault="00000000" w:rsidRPr="00000000" w14:paraId="000000A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be desorbed by treatment with polar solvents such as methanol or water, which should then be disposed of safely.</w:t>
            </w:r>
          </w:p>
          <w:p w:rsidR="00000000" w:rsidDel="00000000" w:rsidP="00000000" w:rsidRDefault="00000000" w:rsidRPr="00000000" w14:paraId="000000A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Avoid all personal contact, including inhalation.</w:t>
            </w:r>
          </w:p>
          <w:p w:rsidR="00000000" w:rsidDel="00000000" w:rsidP="00000000" w:rsidRDefault="00000000" w:rsidRPr="00000000" w14:paraId="000000A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Wear protective clothing when risk of exposure occurs.</w:t>
            </w:r>
          </w:p>
          <w:p w:rsidR="00000000" w:rsidDel="00000000" w:rsidP="00000000" w:rsidRDefault="00000000" w:rsidRPr="00000000" w14:paraId="000000A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Use in a well-ventilated area.</w:t>
            </w:r>
          </w:p>
          <w:p w:rsidR="00000000" w:rsidDel="00000000" w:rsidP="00000000" w:rsidRDefault="00000000" w:rsidRPr="00000000" w14:paraId="000000A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Prevent concentration in hollows and sumps.</w:t>
            </w:r>
          </w:p>
          <w:p w:rsidR="00000000" w:rsidDel="00000000" w:rsidP="00000000" w:rsidRDefault="00000000" w:rsidRPr="00000000" w14:paraId="000000A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rPr>
                <w:color w:val="ff0000"/>
              </w:rPr>
            </w:pPr>
            <w:r w:rsidDel="00000000" w:rsidR="00000000" w:rsidRPr="00000000">
              <w:rPr>
                <w:color w:val="ff0000"/>
                <w:rtl w:val="0"/>
              </w:rPr>
              <w:t xml:space="preserve">DO NOT enter confined spaces until atmosphere has been checked.</w:t>
            </w:r>
          </w:p>
          <w:p w:rsidR="00000000" w:rsidDel="00000000" w:rsidP="00000000" w:rsidRDefault="00000000" w:rsidRPr="00000000" w14:paraId="000000A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Avoid smoking, naked lights or ignition sources.</w:t>
            </w:r>
          </w:p>
          <w:p w:rsidR="00000000" w:rsidDel="00000000" w:rsidP="00000000" w:rsidRDefault="00000000" w:rsidRPr="00000000" w14:paraId="000000A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Avoid contact with incompatible materials.</w:t>
            </w:r>
          </w:p>
          <w:p w:rsidR="00000000" w:rsidDel="00000000" w:rsidP="00000000" w:rsidRDefault="00000000" w:rsidRPr="00000000" w14:paraId="000000B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When handling, </w:t>
            </w:r>
            <w:r w:rsidDel="00000000" w:rsidR="00000000" w:rsidRPr="00000000">
              <w:rPr>
                <w:color w:val="ff0000"/>
                <w:rtl w:val="0"/>
              </w:rPr>
              <w:t xml:space="preserve">DO NOT eat, drink or smoke.</w:t>
            </w:r>
          </w:p>
          <w:p w:rsidR="00000000" w:rsidDel="00000000" w:rsidP="00000000" w:rsidRDefault="00000000" w:rsidRPr="00000000" w14:paraId="000000B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Keep containers securely sealed when not in use.</w:t>
            </w:r>
          </w:p>
          <w:p w:rsidR="00000000" w:rsidDel="00000000" w:rsidP="00000000" w:rsidRDefault="00000000" w:rsidRPr="00000000" w14:paraId="000000B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Avoid physical damage to containers.</w:t>
            </w:r>
          </w:p>
          <w:p w:rsidR="00000000" w:rsidDel="00000000" w:rsidP="00000000" w:rsidRDefault="00000000" w:rsidRPr="00000000" w14:paraId="000000B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Always wash hands with soap and water after handling.</w:t>
            </w:r>
          </w:p>
          <w:p w:rsidR="00000000" w:rsidDel="00000000" w:rsidP="00000000" w:rsidRDefault="00000000" w:rsidRPr="00000000" w14:paraId="000000B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Work clothes should be laundered separately.</w:t>
            </w:r>
          </w:p>
          <w:p w:rsidR="00000000" w:rsidDel="00000000" w:rsidP="00000000" w:rsidRDefault="00000000" w:rsidRPr="00000000" w14:paraId="000000B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Use good occupational work practice.</w:t>
            </w:r>
          </w:p>
          <w:p w:rsidR="00000000" w:rsidDel="00000000" w:rsidP="00000000" w:rsidRDefault="00000000" w:rsidRPr="00000000" w14:paraId="000000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Observe manufacturer's storage and handling recommendations contained within this SDS.</w:t>
            </w:r>
          </w:p>
          <w:p w:rsidR="00000000" w:rsidDel="00000000" w:rsidP="00000000" w:rsidRDefault="00000000" w:rsidRPr="00000000" w14:paraId="000000B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Atmosphere should be regularly checked against established exposure standards to ensure safe working conditions.</w:t>
            </w:r>
            <w:r w:rsidDel="00000000" w:rsidR="00000000" w:rsidRPr="00000000">
              <w:rPr>
                <w:rtl w:val="0"/>
              </w:rPr>
            </w:r>
          </w:p>
        </w:tc>
      </w:tr>
      <w:tr>
        <w:trPr>
          <w:cantSplit w:val="0"/>
          <w:trHeight w:val="216" w:hRule="atLeast"/>
          <w:tblHeader w:val="0"/>
        </w:trPr>
        <w:tc>
          <w:tcPr>
            <w:shd w:fill="auto" w:val="clear"/>
          </w:tcPr>
          <w:p w:rsidR="00000000" w:rsidDel="00000000" w:rsidP="00000000" w:rsidRDefault="00000000" w:rsidRPr="00000000" w14:paraId="000000B8">
            <w:pPr>
              <w:pageBreakBefore w:val="0"/>
              <w:rPr>
                <w:b w:val="1"/>
              </w:rPr>
            </w:pPr>
            <w:r w:rsidDel="00000000" w:rsidR="00000000" w:rsidRPr="00000000">
              <w:rPr>
                <w:b w:val="1"/>
                <w:rtl w:val="0"/>
              </w:rPr>
              <w:t xml:space="preserve">Other information</w:t>
            </w:r>
          </w:p>
        </w:tc>
        <w:tc>
          <w:tcPr>
            <w:shd w:fill="auto" w:val="clear"/>
            <w:vAlign w:val="center"/>
          </w:tcPr>
          <w:p w:rsidR="00000000" w:rsidDel="00000000" w:rsidP="00000000" w:rsidRDefault="00000000" w:rsidRPr="00000000" w14:paraId="000000B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Store in original containers.</w:t>
            </w:r>
          </w:p>
          <w:p w:rsidR="00000000" w:rsidDel="00000000" w:rsidP="00000000" w:rsidRDefault="00000000" w:rsidRPr="00000000" w14:paraId="000000B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Keep containers securely sealed.</w:t>
            </w:r>
          </w:p>
          <w:p w:rsidR="00000000" w:rsidDel="00000000" w:rsidP="00000000" w:rsidRDefault="00000000" w:rsidRPr="00000000" w14:paraId="000000B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rPr>
                <w:b w:val="0"/>
                <w:i w:val="0"/>
                <w:smallCaps w:val="0"/>
                <w:strike w:val="0"/>
                <w:color w:val="000000"/>
                <w:sz w:val="18"/>
                <w:szCs w:val="18"/>
                <w:u w:val="none"/>
                <w:shd w:fill="auto" w:val="clear"/>
                <w:vertAlign w:val="baseline"/>
              </w:rPr>
            </w:pPr>
            <w:r w:rsidDel="00000000" w:rsidR="00000000" w:rsidRPr="00000000">
              <w:rPr>
                <w:rtl w:val="0"/>
              </w:rPr>
              <w:t xml:space="preserve">No smoking, naked lights or ignition sources.</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afterAutospacing="0" w:before="0" w:line="240" w:lineRule="auto"/>
              <w:ind w:left="216" w:right="0"/>
              <w:jc w:val="left"/>
              <w:rPr>
                <w:u w:val="none"/>
              </w:rPr>
            </w:pPr>
            <w:r w:rsidDel="00000000" w:rsidR="00000000" w:rsidRPr="00000000">
              <w:rPr>
                <w:rtl w:val="0"/>
              </w:rPr>
              <w:t xml:space="preserve">Store in a cool, dry, well-ventilated area.</w:t>
              <w:br w:type="textWrapping"/>
              <w:t xml:space="preserve">Store away from incompatible materials and foodstuff containers.</w:t>
            </w:r>
          </w:p>
          <w:p w:rsidR="00000000" w:rsidDel="00000000" w:rsidP="00000000" w:rsidRDefault="00000000" w:rsidRPr="00000000" w14:paraId="000000B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0" w:line="240" w:lineRule="auto"/>
              <w:ind w:left="245" w:right="0" w:hanging="245"/>
              <w:jc w:val="left"/>
            </w:pPr>
            <w:r w:rsidDel="00000000" w:rsidR="00000000" w:rsidRPr="00000000">
              <w:rPr>
                <w:rtl w:val="0"/>
              </w:rPr>
              <w:t xml:space="preserve">Protect containers against physical damage and check regularly for leaks.</w:t>
            </w:r>
          </w:p>
          <w:p w:rsidR="00000000" w:rsidDel="00000000" w:rsidP="00000000" w:rsidRDefault="00000000" w:rsidRPr="00000000" w14:paraId="000000B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0" w:line="240" w:lineRule="auto"/>
              <w:ind w:left="245" w:right="0" w:hanging="245"/>
              <w:jc w:val="left"/>
            </w:pPr>
            <w:r w:rsidDel="00000000" w:rsidR="00000000" w:rsidRPr="00000000">
              <w:rPr>
                <w:rtl w:val="0"/>
              </w:rPr>
              <w:t xml:space="preserve">Observe manufacturer's storage and handling recommendations contained within this SDS.</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C0">
      <w:pPr>
        <w:pageBreakBefore w:val="0"/>
        <w:rPr>
          <w:color w:val="000000"/>
        </w:rPr>
      </w:pPr>
      <w:r w:rsidDel="00000000" w:rsidR="00000000" w:rsidRPr="00000000">
        <w:rPr>
          <w:rtl w:val="0"/>
        </w:rPr>
      </w:r>
    </w:p>
    <w:p w:rsidR="00000000" w:rsidDel="00000000" w:rsidP="00000000" w:rsidRDefault="00000000" w:rsidRPr="00000000" w14:paraId="000000C1">
      <w:pPr>
        <w:pStyle w:val="Heading2"/>
        <w:pageBreakBefore w:val="0"/>
        <w:numPr>
          <w:ilvl w:val="1"/>
          <w:numId w:val="2"/>
        </w:numPr>
        <w:ind w:left="576" w:hanging="576"/>
        <w:rPr/>
      </w:pPr>
      <w:r w:rsidDel="00000000" w:rsidR="00000000" w:rsidRPr="00000000">
        <w:rPr>
          <w:rtl w:val="0"/>
        </w:rPr>
        <w:t xml:space="preserve">Conditions for storage </w:t>
      </w:r>
    </w:p>
    <w:tbl>
      <w:tblPr>
        <w:tblStyle w:val="Table15"/>
        <w:tblW w:w="99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00"/>
        <w:gridCol w:w="7676"/>
        <w:tblGridChange w:id="0">
          <w:tblGrid>
            <w:gridCol w:w="2300"/>
            <w:gridCol w:w="7676"/>
          </w:tblGrid>
        </w:tblGridChange>
      </w:tblGrid>
      <w:tr>
        <w:trPr>
          <w:cantSplit w:val="0"/>
          <w:trHeight w:val="216" w:hRule="atLeast"/>
          <w:tblHeader w:val="0"/>
        </w:trPr>
        <w:tc>
          <w:tcPr>
            <w:shd w:fill="auto" w:val="clear"/>
          </w:tcPr>
          <w:p w:rsidR="00000000" w:rsidDel="00000000" w:rsidP="00000000" w:rsidRDefault="00000000" w:rsidRPr="00000000" w14:paraId="000000C2">
            <w:pPr>
              <w:pageBreakBefore w:val="0"/>
              <w:rPr>
                <w:b w:val="1"/>
              </w:rPr>
            </w:pPr>
            <w:r w:rsidDel="00000000" w:rsidR="00000000" w:rsidRPr="00000000">
              <w:rPr>
                <w:b w:val="1"/>
                <w:rtl w:val="0"/>
              </w:rPr>
              <w:t xml:space="preserve">Suitable container</w:t>
            </w:r>
          </w:p>
        </w:tc>
        <w:tc>
          <w:tcPr>
            <w:shd w:fill="auto" w:val="clear"/>
            <w:vAlign w:val="center"/>
          </w:tcPr>
          <w:p w:rsidR="00000000" w:rsidDel="00000000" w:rsidP="00000000" w:rsidRDefault="00000000" w:rsidRPr="00000000" w14:paraId="000000C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rPr>
                <w:b w:val="0"/>
                <w:i w:val="0"/>
                <w:smallCaps w:val="0"/>
                <w:strike w:val="0"/>
                <w:color w:val="000000"/>
                <w:sz w:val="18"/>
                <w:szCs w:val="18"/>
                <w:u w:val="none"/>
                <w:shd w:fill="auto" w:val="clear"/>
                <w:vertAlign w:val="baseline"/>
              </w:rPr>
            </w:pPr>
            <w:r w:rsidDel="00000000" w:rsidR="00000000" w:rsidRPr="00000000">
              <w:rPr>
                <w:rtl w:val="0"/>
              </w:rPr>
              <w:t xml:space="preserve">Metal can or drum</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rPr>
                <w:b w:val="0"/>
                <w:i w:val="0"/>
                <w:smallCaps w:val="0"/>
                <w:strike w:val="0"/>
                <w:color w:val="000000"/>
                <w:sz w:val="18"/>
                <w:szCs w:val="18"/>
                <w:u w:val="none"/>
                <w:shd w:fill="auto" w:val="clear"/>
                <w:vertAlign w:val="baseline"/>
              </w:rPr>
            </w:pPr>
            <w:r w:rsidDel="00000000" w:rsidR="00000000" w:rsidRPr="00000000">
              <w:rPr>
                <w:rtl w:val="0"/>
              </w:rPr>
              <w:t xml:space="preserve">Packaging as recommended by the manufacturer.</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rPr>
                <w:b w:val="0"/>
                <w:i w:val="0"/>
                <w:smallCaps w:val="0"/>
                <w:strike w:val="0"/>
                <w:color w:val="000000"/>
                <w:sz w:val="18"/>
                <w:szCs w:val="18"/>
                <w:u w:val="none"/>
                <w:shd w:fill="auto" w:val="clear"/>
                <w:vertAlign w:val="baseline"/>
              </w:rPr>
            </w:pPr>
            <w:r w:rsidDel="00000000" w:rsidR="00000000" w:rsidRPr="00000000">
              <w:rPr>
                <w:rtl w:val="0"/>
              </w:rPr>
              <w:t xml:space="preserve">Check all containers are clearly labelled and free from leaks.</w:t>
            </w:r>
            <w:r w:rsidDel="00000000" w:rsidR="00000000" w:rsidRPr="00000000">
              <w:rPr>
                <w:rtl w:val="0"/>
              </w:rPr>
            </w:r>
          </w:p>
        </w:tc>
      </w:tr>
      <w:tr>
        <w:trPr>
          <w:cantSplit w:val="0"/>
          <w:trHeight w:val="216" w:hRule="atLeast"/>
          <w:tblHeader w:val="0"/>
        </w:trPr>
        <w:tc>
          <w:tcPr>
            <w:shd w:fill="auto" w:val="clear"/>
          </w:tcPr>
          <w:p w:rsidR="00000000" w:rsidDel="00000000" w:rsidP="00000000" w:rsidRDefault="00000000" w:rsidRPr="00000000" w14:paraId="000000C6">
            <w:pPr>
              <w:pageBreakBefore w:val="0"/>
              <w:rPr>
                <w:b w:val="1"/>
              </w:rPr>
            </w:pPr>
            <w:r w:rsidDel="00000000" w:rsidR="00000000" w:rsidRPr="00000000">
              <w:rPr>
                <w:b w:val="1"/>
                <w:rtl w:val="0"/>
              </w:rPr>
              <w:t xml:space="preserve">Storage incompatibility</w:t>
            </w:r>
          </w:p>
        </w:tc>
        <w:tc>
          <w:tcPr>
            <w:shd w:fill="auto" w:val="clear"/>
            <w:vAlign w:val="cente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Avoid strong bases.</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Avoid reaction with oxidising agents</w:t>
            </w:r>
            <w:r w:rsidDel="00000000" w:rsidR="00000000" w:rsidRPr="00000000">
              <w:rPr>
                <w:rtl w:val="0"/>
              </w:rPr>
            </w:r>
          </w:p>
        </w:tc>
      </w:tr>
    </w:tbl>
    <w:p w:rsidR="00000000" w:rsidDel="00000000" w:rsidP="00000000" w:rsidRDefault="00000000" w:rsidRPr="00000000" w14:paraId="000000C9">
      <w:pPr>
        <w:pageBreakBefore w:val="0"/>
        <w:rPr>
          <w:color w:val="000000"/>
        </w:rPr>
      </w:pPr>
      <w:r w:rsidDel="00000000" w:rsidR="00000000" w:rsidRPr="00000000">
        <w:rPr>
          <w:rtl w:val="0"/>
        </w:rPr>
      </w:r>
    </w:p>
    <w:p w:rsidR="00000000" w:rsidDel="00000000" w:rsidP="00000000" w:rsidRDefault="00000000" w:rsidRPr="00000000" w14:paraId="000000CA">
      <w:pPr>
        <w:pageBreakBefore w:val="0"/>
        <w:rPr/>
      </w:pPr>
      <w:r w:rsidDel="00000000" w:rsidR="00000000" w:rsidRPr="00000000">
        <w:rPr>
          <w:rtl w:val="0"/>
        </w:rPr>
      </w:r>
    </w:p>
    <w:tbl>
      <w:tblPr>
        <w:tblStyle w:val="Table16"/>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CB">
            <w:pPr>
              <w:pStyle w:val="Heading1"/>
              <w:pageBreakBefore w:val="0"/>
              <w:numPr>
                <w:ilvl w:val="0"/>
                <w:numId w:val="2"/>
              </w:numPr>
              <w:ind w:left="432" w:hanging="432"/>
              <w:rPr/>
            </w:pPr>
            <w:r w:rsidDel="00000000" w:rsidR="00000000" w:rsidRPr="00000000">
              <w:rPr>
                <w:rtl w:val="0"/>
              </w:rPr>
              <w:t xml:space="preserve">EXPOSURE CONTROLS AND PERSONAL PROTECTION</w:t>
            </w:r>
          </w:p>
        </w:tc>
      </w:tr>
    </w:tbl>
    <w:p w:rsidR="00000000" w:rsidDel="00000000" w:rsidP="00000000" w:rsidRDefault="00000000" w:rsidRPr="00000000" w14:paraId="000000CC">
      <w:pPr>
        <w:pStyle w:val="Heading2"/>
        <w:pageBreakBefore w:val="0"/>
        <w:numPr>
          <w:ilvl w:val="1"/>
          <w:numId w:val="2"/>
        </w:numPr>
        <w:ind w:left="576" w:hanging="576"/>
        <w:rPr/>
      </w:pPr>
      <w:r w:rsidDel="00000000" w:rsidR="00000000" w:rsidRPr="00000000">
        <w:rPr>
          <w:rtl w:val="0"/>
        </w:rPr>
        <w:t xml:space="preserve">Control parameters </w:t>
      </w:r>
    </w:p>
    <w:p w:rsidR="00000000" w:rsidDel="00000000" w:rsidP="00000000" w:rsidRDefault="00000000" w:rsidRPr="00000000" w14:paraId="000000CD">
      <w:pPr>
        <w:pageBreakBefore w:val="0"/>
        <w:rPr>
          <w:color w:val="000000"/>
        </w:rPr>
      </w:pPr>
      <w:r w:rsidDel="00000000" w:rsidR="00000000" w:rsidRPr="00000000">
        <w:rPr>
          <w:color w:val="000000"/>
          <w:rtl w:val="0"/>
        </w:rPr>
        <w:t xml:space="preserve">OCCUPATIONAL EXPOSURE LIMITS (OEL)</w:t>
      </w:r>
    </w:p>
    <w:p w:rsidR="00000000" w:rsidDel="00000000" w:rsidP="00000000" w:rsidRDefault="00000000" w:rsidRPr="00000000" w14:paraId="000000CE">
      <w:pPr>
        <w:pStyle w:val="Heading3"/>
        <w:pageBreakBefore w:val="0"/>
        <w:rPr/>
      </w:pPr>
      <w:r w:rsidDel="00000000" w:rsidR="00000000" w:rsidRPr="00000000">
        <w:rPr>
          <w:rtl w:val="0"/>
        </w:rPr>
        <w:t xml:space="preserve">Ingredient Data</w:t>
      </w:r>
    </w:p>
    <w:p w:rsidR="00000000" w:rsidDel="00000000" w:rsidP="00000000" w:rsidRDefault="00000000" w:rsidRPr="00000000" w14:paraId="000000CF">
      <w:pPr>
        <w:pageBreakBefore w:val="0"/>
        <w:rPr/>
      </w:pPr>
      <w:r w:rsidDel="00000000" w:rsidR="00000000" w:rsidRPr="00000000">
        <w:rPr>
          <w:rtl w:val="0"/>
        </w:rPr>
        <w:t xml:space="preserve">Not Available</w:t>
      </w:r>
    </w:p>
    <w:p w:rsidR="00000000" w:rsidDel="00000000" w:rsidP="00000000" w:rsidRDefault="00000000" w:rsidRPr="00000000" w14:paraId="000000D0">
      <w:pPr>
        <w:pageBreakBefore w:val="0"/>
        <w:rPr/>
      </w:pPr>
      <w:r w:rsidDel="00000000" w:rsidR="00000000" w:rsidRPr="00000000">
        <w:rPr>
          <w:rtl w:val="0"/>
        </w:rPr>
      </w:r>
    </w:p>
    <w:p w:rsidR="00000000" w:rsidDel="00000000" w:rsidP="00000000" w:rsidRDefault="00000000" w:rsidRPr="00000000" w14:paraId="000000D1">
      <w:pPr>
        <w:pStyle w:val="Heading3"/>
        <w:pageBreakBefore w:val="0"/>
        <w:rPr/>
      </w:pPr>
      <w:r w:rsidDel="00000000" w:rsidR="00000000" w:rsidRPr="00000000">
        <w:rPr>
          <w:rtl w:val="0"/>
        </w:rPr>
        <w:t xml:space="preserve">Emergency Limits</w:t>
      </w:r>
    </w:p>
    <w:tbl>
      <w:tblPr>
        <w:tblStyle w:val="Table17"/>
        <w:tblW w:w="9862.385826771653" w:type="dxa"/>
        <w:jc w:val="left"/>
        <w:tblInd w:w="-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3.7357393400728"/>
        <w:gridCol w:w="1373.7357393400728"/>
        <w:gridCol w:w="3356.580721595083"/>
        <w:gridCol w:w="1166.379401326477"/>
        <w:gridCol w:w="1321.8966548366736"/>
        <w:gridCol w:w="1270.0575703332747"/>
        <w:tblGridChange w:id="0">
          <w:tblGrid>
            <w:gridCol w:w="1373.7357393400728"/>
            <w:gridCol w:w="1373.7357393400728"/>
            <w:gridCol w:w="3356.580721595083"/>
            <w:gridCol w:w="1166.379401326477"/>
            <w:gridCol w:w="1321.8966548366736"/>
            <w:gridCol w:w="1270.0575703332747"/>
          </w:tblGrid>
        </w:tblGridChange>
      </w:tblGrid>
      <w:tr>
        <w:trPr>
          <w:cantSplit w:val="0"/>
          <w:trHeight w:val="216" w:hRule="atLeast"/>
          <w:tblHeader w:val="0"/>
        </w:trPr>
        <w:tc>
          <w:tcPr>
            <w:gridSpan w:val="3"/>
            <w:vAlign w:val="center"/>
          </w:tcPr>
          <w:p w:rsidR="00000000" w:rsidDel="00000000" w:rsidP="00000000" w:rsidRDefault="00000000" w:rsidRPr="00000000" w14:paraId="000000D2">
            <w:pPr>
              <w:pageBreakBefore w:val="0"/>
              <w:jc w:val="center"/>
              <w:rPr>
                <w:b w:val="1"/>
              </w:rPr>
            </w:pPr>
            <w:r w:rsidDel="00000000" w:rsidR="00000000" w:rsidRPr="00000000">
              <w:rPr>
                <w:b w:val="1"/>
                <w:rtl w:val="0"/>
              </w:rPr>
              <w:t xml:space="preserve">Ingredient</w:t>
            </w:r>
          </w:p>
          <w:p w:rsidR="00000000" w:rsidDel="00000000" w:rsidP="00000000" w:rsidRDefault="00000000" w:rsidRPr="00000000" w14:paraId="000000D3">
            <w:pPr>
              <w:rPr/>
            </w:pPr>
            <w:r w:rsidDel="00000000" w:rsidR="00000000" w:rsidRPr="00000000">
              <w:rPr>
                <w:rtl w:val="0"/>
              </w:rPr>
            </w:r>
          </w:p>
        </w:tc>
        <w:tc>
          <w:tcPr>
            <w:vAlign w:val="center"/>
          </w:tcPr>
          <w:p w:rsidR="00000000" w:rsidDel="00000000" w:rsidP="00000000" w:rsidRDefault="00000000" w:rsidRPr="00000000" w14:paraId="000000D6">
            <w:pPr>
              <w:pageBreakBefore w:val="0"/>
              <w:rPr>
                <w:b w:val="1"/>
              </w:rPr>
            </w:pPr>
            <w:r w:rsidDel="00000000" w:rsidR="00000000" w:rsidRPr="00000000">
              <w:rPr>
                <w:b w:val="1"/>
                <w:rtl w:val="0"/>
              </w:rPr>
              <w:t xml:space="preserve">TEEL-1</w:t>
            </w:r>
          </w:p>
        </w:tc>
        <w:tc>
          <w:tcPr>
            <w:vAlign w:val="center"/>
          </w:tcPr>
          <w:p w:rsidR="00000000" w:rsidDel="00000000" w:rsidP="00000000" w:rsidRDefault="00000000" w:rsidRPr="00000000" w14:paraId="000000D7">
            <w:pPr>
              <w:pageBreakBefore w:val="0"/>
              <w:rPr>
                <w:b w:val="1"/>
              </w:rPr>
            </w:pPr>
            <w:r w:rsidDel="00000000" w:rsidR="00000000" w:rsidRPr="00000000">
              <w:rPr>
                <w:b w:val="1"/>
                <w:rtl w:val="0"/>
              </w:rPr>
              <w:t xml:space="preserve">TEEL-2</w:t>
            </w:r>
          </w:p>
        </w:tc>
        <w:tc>
          <w:tcPr>
            <w:vAlign w:val="center"/>
          </w:tcPr>
          <w:p w:rsidR="00000000" w:rsidDel="00000000" w:rsidP="00000000" w:rsidRDefault="00000000" w:rsidRPr="00000000" w14:paraId="000000D8">
            <w:pPr>
              <w:pageBreakBefore w:val="0"/>
              <w:rPr>
                <w:b w:val="1"/>
              </w:rPr>
            </w:pPr>
            <w:r w:rsidDel="00000000" w:rsidR="00000000" w:rsidRPr="00000000">
              <w:rPr>
                <w:b w:val="1"/>
                <w:rtl w:val="0"/>
              </w:rPr>
              <w:t xml:space="preserve">TEEL-3</w:t>
            </w:r>
          </w:p>
        </w:tc>
      </w:tr>
      <w:tr>
        <w:trPr>
          <w:cantSplit w:val="0"/>
          <w:trHeight w:val="216" w:hRule="atLeast"/>
          <w:tblHeader w:val="0"/>
        </w:trPr>
        <w:tc>
          <w:tcPr>
            <w:gridSpan w:val="3"/>
            <w:vAlign w:val="center"/>
          </w:tcPr>
          <w:p w:rsidR="00000000" w:rsidDel="00000000" w:rsidP="00000000" w:rsidRDefault="00000000" w:rsidRPr="00000000" w14:paraId="000000D9">
            <w:pPr>
              <w:pageBreakBefore w:val="0"/>
              <w:rPr/>
            </w:pPr>
            <w:r w:rsidDel="00000000" w:rsidR="00000000" w:rsidRPr="00000000">
              <w:rPr>
                <w:rtl w:val="0"/>
              </w:rPr>
              <w:t xml:space="preserve">ethylene glycol phenyl ether</w:t>
            </w:r>
          </w:p>
        </w:tc>
        <w:tc>
          <w:tcPr>
            <w:vAlign w:val="center"/>
          </w:tcPr>
          <w:p w:rsidR="00000000" w:rsidDel="00000000" w:rsidP="00000000" w:rsidRDefault="00000000" w:rsidRPr="00000000" w14:paraId="000000DC">
            <w:pPr>
              <w:pageBreakBefore w:val="0"/>
              <w:rPr/>
            </w:pPr>
            <w:r w:rsidDel="00000000" w:rsidR="00000000" w:rsidRPr="00000000">
              <w:rPr>
                <w:rtl w:val="0"/>
              </w:rPr>
              <w:t xml:space="preserve">1.5ppm</w:t>
            </w:r>
          </w:p>
        </w:tc>
        <w:tc>
          <w:tcPr>
            <w:vAlign w:val="center"/>
          </w:tcPr>
          <w:p w:rsidR="00000000" w:rsidDel="00000000" w:rsidP="00000000" w:rsidRDefault="00000000" w:rsidRPr="00000000" w14:paraId="000000DD">
            <w:pPr>
              <w:pageBreakBefore w:val="0"/>
              <w:rPr/>
            </w:pPr>
            <w:r w:rsidDel="00000000" w:rsidR="00000000" w:rsidRPr="00000000">
              <w:rPr>
                <w:rtl w:val="0"/>
              </w:rPr>
              <w:t xml:space="preserve">16ppm</w:t>
            </w:r>
          </w:p>
        </w:tc>
        <w:tc>
          <w:tcPr>
            <w:vAlign w:val="center"/>
          </w:tcPr>
          <w:p w:rsidR="00000000" w:rsidDel="00000000" w:rsidP="00000000" w:rsidRDefault="00000000" w:rsidRPr="00000000" w14:paraId="000000DE">
            <w:pPr>
              <w:pageBreakBefore w:val="0"/>
              <w:rPr/>
            </w:pPr>
            <w:r w:rsidDel="00000000" w:rsidR="00000000" w:rsidRPr="00000000">
              <w:rPr>
                <w:rtl w:val="0"/>
              </w:rPr>
              <w:t xml:space="preserve">97ppm</w:t>
            </w:r>
          </w:p>
        </w:tc>
      </w:tr>
    </w:tbl>
    <w:p w:rsidR="00000000" w:rsidDel="00000000" w:rsidP="00000000" w:rsidRDefault="00000000" w:rsidRPr="00000000" w14:paraId="000000DF">
      <w:pPr>
        <w:pageBreakBefore w:val="0"/>
        <w:rPr>
          <w:color w:val="000000"/>
        </w:rPr>
      </w:pPr>
      <w:r w:rsidDel="00000000" w:rsidR="00000000" w:rsidRPr="00000000">
        <w:rPr>
          <w:rtl w:val="0"/>
        </w:rPr>
      </w:r>
    </w:p>
    <w:p w:rsidR="00000000" w:rsidDel="00000000" w:rsidP="00000000" w:rsidRDefault="00000000" w:rsidRPr="00000000" w14:paraId="000000E0">
      <w:pPr>
        <w:pageBreakBefore w:val="0"/>
        <w:rPr>
          <w:color w:val="000000"/>
        </w:rPr>
      </w:pPr>
      <w:r w:rsidDel="00000000" w:rsidR="00000000" w:rsidRPr="00000000">
        <w:rPr>
          <w:rtl w:val="0"/>
        </w:rPr>
      </w:r>
    </w:p>
    <w:tbl>
      <w:tblPr>
        <w:tblStyle w:val="Table18"/>
        <w:tblW w:w="9795.0" w:type="dxa"/>
        <w:jc w:val="left"/>
        <w:tblInd w:w="-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5"/>
        <w:gridCol w:w="2355"/>
        <w:gridCol w:w="2055"/>
        <w:tblGridChange w:id="0">
          <w:tblGrid>
            <w:gridCol w:w="5385"/>
            <w:gridCol w:w="2355"/>
            <w:gridCol w:w="2055"/>
          </w:tblGrid>
        </w:tblGridChange>
      </w:tblGrid>
      <w:tr>
        <w:trPr>
          <w:cantSplit w:val="0"/>
          <w:trHeight w:val="216" w:hRule="atLeast"/>
          <w:tblHeader w:val="0"/>
        </w:trPr>
        <w:tc>
          <w:tcPr>
            <w:vAlign w:val="center"/>
          </w:tcPr>
          <w:p w:rsidR="00000000" w:rsidDel="00000000" w:rsidP="00000000" w:rsidRDefault="00000000" w:rsidRPr="00000000" w14:paraId="000000E1">
            <w:pPr>
              <w:pageBreakBefore w:val="0"/>
              <w:rPr>
                <w:b w:val="1"/>
              </w:rPr>
            </w:pPr>
            <w:r w:rsidDel="00000000" w:rsidR="00000000" w:rsidRPr="00000000">
              <w:rPr>
                <w:b w:val="1"/>
                <w:rtl w:val="0"/>
              </w:rPr>
              <w:t xml:space="preserve">Ingredient</w:t>
            </w:r>
          </w:p>
        </w:tc>
        <w:tc>
          <w:tcPr>
            <w:vAlign w:val="center"/>
          </w:tcPr>
          <w:p w:rsidR="00000000" w:rsidDel="00000000" w:rsidP="00000000" w:rsidRDefault="00000000" w:rsidRPr="00000000" w14:paraId="000000E2">
            <w:pPr>
              <w:pageBreakBefore w:val="0"/>
              <w:rPr/>
            </w:pPr>
            <w:r w:rsidDel="00000000" w:rsidR="00000000" w:rsidRPr="00000000">
              <w:rPr>
                <w:b w:val="1"/>
                <w:rtl w:val="0"/>
              </w:rPr>
              <w:t xml:space="preserve">Original IDLH</w:t>
            </w:r>
            <w:r w:rsidDel="00000000" w:rsidR="00000000" w:rsidRPr="00000000">
              <w:rPr>
                <w:rtl w:val="0"/>
              </w:rPr>
            </w:r>
          </w:p>
        </w:tc>
        <w:tc>
          <w:tcPr>
            <w:vAlign w:val="center"/>
          </w:tcPr>
          <w:p w:rsidR="00000000" w:rsidDel="00000000" w:rsidP="00000000" w:rsidRDefault="00000000" w:rsidRPr="00000000" w14:paraId="000000E3">
            <w:pPr>
              <w:pageBreakBefore w:val="0"/>
              <w:rPr>
                <w:b w:val="1"/>
              </w:rPr>
            </w:pPr>
            <w:r w:rsidDel="00000000" w:rsidR="00000000" w:rsidRPr="00000000">
              <w:rPr>
                <w:b w:val="1"/>
                <w:rtl w:val="0"/>
              </w:rPr>
              <w:t xml:space="preserve">Revised IDLH</w:t>
            </w:r>
          </w:p>
        </w:tc>
      </w:tr>
      <w:tr>
        <w:trPr>
          <w:cantSplit w:val="0"/>
          <w:trHeight w:val="216" w:hRule="atLeast"/>
          <w:tblHeader w:val="0"/>
        </w:trPr>
        <w:tc>
          <w:tcPr>
            <w:vAlign w:val="center"/>
          </w:tcPr>
          <w:p w:rsidR="00000000" w:rsidDel="00000000" w:rsidP="00000000" w:rsidRDefault="00000000" w:rsidRPr="00000000" w14:paraId="000000E4">
            <w:pPr>
              <w:pageBreakBefore w:val="0"/>
              <w:rPr/>
            </w:pPr>
            <w:r w:rsidDel="00000000" w:rsidR="00000000" w:rsidRPr="00000000">
              <w:rPr>
                <w:rtl w:val="0"/>
              </w:rPr>
              <w:t xml:space="preserve">ethylene glycol phenyl ether</w:t>
            </w:r>
          </w:p>
        </w:tc>
        <w:tc>
          <w:tcPr>
            <w:vAlign w:val="center"/>
          </w:tcPr>
          <w:p w:rsidR="00000000" w:rsidDel="00000000" w:rsidP="00000000" w:rsidRDefault="00000000" w:rsidRPr="00000000" w14:paraId="000000E5">
            <w:pPr>
              <w:pageBreakBefore w:val="0"/>
              <w:rPr/>
            </w:pPr>
            <w:r w:rsidDel="00000000" w:rsidR="00000000" w:rsidRPr="00000000">
              <w:rPr>
                <w:rtl w:val="0"/>
              </w:rPr>
              <w:t xml:space="preserve">Not Available</w:t>
            </w:r>
          </w:p>
        </w:tc>
        <w:tc>
          <w:tcPr>
            <w:vAlign w:val="center"/>
          </w:tcPr>
          <w:p w:rsidR="00000000" w:rsidDel="00000000" w:rsidP="00000000" w:rsidRDefault="00000000" w:rsidRPr="00000000" w14:paraId="000000E6">
            <w:pPr>
              <w:pageBreakBefore w:val="0"/>
              <w:rPr/>
            </w:pPr>
            <w:r w:rsidDel="00000000" w:rsidR="00000000" w:rsidRPr="00000000">
              <w:rPr>
                <w:rtl w:val="0"/>
              </w:rPr>
              <w:t xml:space="preserve">Not Available</w:t>
            </w:r>
          </w:p>
        </w:tc>
      </w:tr>
    </w:tbl>
    <w:p w:rsidR="00000000" w:rsidDel="00000000" w:rsidP="00000000" w:rsidRDefault="00000000" w:rsidRPr="00000000" w14:paraId="000000E7">
      <w:pPr>
        <w:pageBreakBefore w:val="0"/>
        <w:rPr/>
      </w:pPr>
      <w:r w:rsidDel="00000000" w:rsidR="00000000" w:rsidRPr="00000000">
        <w:rPr>
          <w:rtl w:val="0"/>
        </w:rPr>
      </w:r>
    </w:p>
    <w:p w:rsidR="00000000" w:rsidDel="00000000" w:rsidP="00000000" w:rsidRDefault="00000000" w:rsidRPr="00000000" w14:paraId="000000E8">
      <w:pPr>
        <w:pageBreakBefore w:val="0"/>
        <w:rPr>
          <w:b w:val="1"/>
          <w:sz w:val="20"/>
          <w:szCs w:val="20"/>
        </w:rPr>
      </w:pPr>
      <w:r w:rsidDel="00000000" w:rsidR="00000000" w:rsidRPr="00000000">
        <w:rPr>
          <w:b w:val="1"/>
          <w:sz w:val="20"/>
          <w:szCs w:val="20"/>
          <w:rtl w:val="0"/>
        </w:rPr>
        <w:t xml:space="preserve">Occupational Exposure Banding</w:t>
      </w:r>
    </w:p>
    <w:p w:rsidR="00000000" w:rsidDel="00000000" w:rsidP="00000000" w:rsidRDefault="00000000" w:rsidRPr="00000000" w14:paraId="000000E9">
      <w:pPr>
        <w:rPr/>
      </w:pPr>
      <w:r w:rsidDel="00000000" w:rsidR="00000000" w:rsidRPr="00000000">
        <w:rPr>
          <w:rtl w:val="0"/>
        </w:rPr>
      </w:r>
    </w:p>
    <w:tbl>
      <w:tblPr>
        <w:tblStyle w:val="Table19"/>
        <w:tblW w:w="9795.0" w:type="dxa"/>
        <w:jc w:val="left"/>
        <w:tblInd w:w="-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30"/>
        <w:gridCol w:w="3255"/>
        <w:gridCol w:w="3810"/>
        <w:tblGridChange w:id="0">
          <w:tblGrid>
            <w:gridCol w:w="2730"/>
            <w:gridCol w:w="3255"/>
            <w:gridCol w:w="3810"/>
          </w:tblGrid>
        </w:tblGridChange>
      </w:tblGrid>
      <w:tr>
        <w:trPr>
          <w:cantSplit w:val="0"/>
          <w:trHeight w:val="216" w:hRule="atLeast"/>
          <w:tblHeader w:val="0"/>
        </w:trPr>
        <w:tc>
          <w:tcPr>
            <w:vAlign w:val="center"/>
          </w:tcPr>
          <w:p w:rsidR="00000000" w:rsidDel="00000000" w:rsidP="00000000" w:rsidRDefault="00000000" w:rsidRPr="00000000" w14:paraId="000000EA">
            <w:pPr>
              <w:spacing w:after="0" w:lineRule="auto"/>
              <w:rPr>
                <w:b w:val="1"/>
              </w:rPr>
            </w:pPr>
            <w:r w:rsidDel="00000000" w:rsidR="00000000" w:rsidRPr="00000000">
              <w:rPr>
                <w:b w:val="1"/>
                <w:rtl w:val="0"/>
              </w:rPr>
              <w:t xml:space="preserve">Ingredient</w:t>
            </w:r>
          </w:p>
        </w:tc>
        <w:tc>
          <w:tcPr>
            <w:vAlign w:val="center"/>
          </w:tcPr>
          <w:p w:rsidR="00000000" w:rsidDel="00000000" w:rsidP="00000000" w:rsidRDefault="00000000" w:rsidRPr="00000000" w14:paraId="000000EB">
            <w:pPr>
              <w:spacing w:after="0" w:lineRule="auto"/>
              <w:rPr/>
            </w:pPr>
            <w:r w:rsidDel="00000000" w:rsidR="00000000" w:rsidRPr="00000000">
              <w:rPr>
                <w:b w:val="1"/>
                <w:rtl w:val="0"/>
              </w:rPr>
              <w:t xml:space="preserve">Occupational Exposure Band Rating</w:t>
            </w:r>
            <w:r w:rsidDel="00000000" w:rsidR="00000000" w:rsidRPr="00000000">
              <w:rPr>
                <w:rtl w:val="0"/>
              </w:rPr>
            </w:r>
          </w:p>
        </w:tc>
        <w:tc>
          <w:tcPr>
            <w:vAlign w:val="center"/>
          </w:tcPr>
          <w:p w:rsidR="00000000" w:rsidDel="00000000" w:rsidP="00000000" w:rsidRDefault="00000000" w:rsidRPr="00000000" w14:paraId="000000EC">
            <w:pPr>
              <w:rPr>
                <w:b w:val="1"/>
              </w:rPr>
            </w:pPr>
            <w:r w:rsidDel="00000000" w:rsidR="00000000" w:rsidRPr="00000000">
              <w:rPr>
                <w:b w:val="1"/>
                <w:rtl w:val="0"/>
              </w:rPr>
              <w:t xml:space="preserve">Occupational Exposure Band Limit</w:t>
            </w:r>
          </w:p>
        </w:tc>
      </w:tr>
      <w:tr>
        <w:trPr>
          <w:cantSplit w:val="0"/>
          <w:trHeight w:val="216" w:hRule="atLeast"/>
          <w:tblHeader w:val="0"/>
        </w:trPr>
        <w:tc>
          <w:tcPr>
            <w:vAlign w:val="center"/>
          </w:tcPr>
          <w:p w:rsidR="00000000" w:rsidDel="00000000" w:rsidP="00000000" w:rsidRDefault="00000000" w:rsidRPr="00000000" w14:paraId="000000ED">
            <w:pPr>
              <w:spacing w:after="0" w:lineRule="auto"/>
              <w:rPr/>
            </w:pPr>
            <w:r w:rsidDel="00000000" w:rsidR="00000000" w:rsidRPr="00000000">
              <w:rPr>
                <w:rtl w:val="0"/>
              </w:rPr>
              <w:t xml:space="preserve">ethylene glycol phenyl ether</w:t>
            </w:r>
          </w:p>
        </w:tc>
        <w:tc>
          <w:tcPr>
            <w:vAlign w:val="center"/>
          </w:tcPr>
          <w:p w:rsidR="00000000" w:rsidDel="00000000" w:rsidP="00000000" w:rsidRDefault="00000000" w:rsidRPr="00000000" w14:paraId="000000EE">
            <w:pPr>
              <w:spacing w:after="0" w:lineRule="auto"/>
              <w:rPr/>
            </w:pPr>
            <w:r w:rsidDel="00000000" w:rsidR="00000000" w:rsidRPr="00000000">
              <w:rPr>
                <w:rtl w:val="0"/>
              </w:rPr>
              <w:t xml:space="preserve">E</w:t>
            </w:r>
          </w:p>
        </w:tc>
        <w:tc>
          <w:tcPr>
            <w:vAlign w:val="center"/>
          </w:tcPr>
          <w:p w:rsidR="00000000" w:rsidDel="00000000" w:rsidP="00000000" w:rsidRDefault="00000000" w:rsidRPr="00000000" w14:paraId="000000EF">
            <w:pPr>
              <w:spacing w:after="0" w:lineRule="auto"/>
              <w:rPr/>
            </w:pPr>
            <w:r w:rsidDel="00000000" w:rsidR="00000000" w:rsidRPr="00000000">
              <w:rPr>
                <w:u w:val="single"/>
                <w:rtl w:val="0"/>
              </w:rPr>
              <w:t xml:space="preserve">&lt; 0.1</w:t>
            </w:r>
            <w:r w:rsidDel="00000000" w:rsidR="00000000" w:rsidRPr="00000000">
              <w:rPr>
                <w:rtl w:val="0"/>
              </w:rPr>
              <w:t xml:space="preserve">ppm</w:t>
            </w:r>
          </w:p>
        </w:tc>
      </w:tr>
      <w:tr>
        <w:trPr>
          <w:cantSplit w:val="0"/>
          <w:trHeight w:val="216" w:hRule="atLeast"/>
          <w:tblHeader w:val="0"/>
        </w:trPr>
        <w:tc>
          <w:tcPr>
            <w:vAlign w:val="center"/>
          </w:tcPr>
          <w:p w:rsidR="00000000" w:rsidDel="00000000" w:rsidP="00000000" w:rsidRDefault="00000000" w:rsidRPr="00000000" w14:paraId="000000F0">
            <w:pPr>
              <w:spacing w:after="0" w:lineRule="auto"/>
              <w:rPr/>
            </w:pPr>
            <w:r w:rsidDel="00000000" w:rsidR="00000000" w:rsidRPr="00000000">
              <w:rPr>
                <w:rtl w:val="0"/>
              </w:rPr>
              <w:t xml:space="preserve">Notes:</w:t>
            </w:r>
          </w:p>
        </w:tc>
        <w:tc>
          <w:tcPr>
            <w:gridSpan w:val="2"/>
            <w:vAlign w:val="center"/>
          </w:tcPr>
          <w:p w:rsidR="00000000" w:rsidDel="00000000" w:rsidP="00000000" w:rsidRDefault="00000000" w:rsidRPr="00000000" w14:paraId="000000F1">
            <w:pPr>
              <w:spacing w:after="0" w:lineRule="auto"/>
              <w:rPr/>
            </w:pPr>
            <w:r w:rsidDel="00000000" w:rsidR="00000000" w:rsidRPr="00000000">
              <w:rPr>
                <w:rtl w:val="0"/>
              </w:rPr>
              <w:t xml:space="preserve">Occupational exposure banding is a process of assigning chemicals into specific categories or bands based on a chemical's potency and the</w:t>
            </w:r>
          </w:p>
          <w:p w:rsidR="00000000" w:rsidDel="00000000" w:rsidP="00000000" w:rsidRDefault="00000000" w:rsidRPr="00000000" w14:paraId="000000F2">
            <w:pPr>
              <w:spacing w:after="0" w:lineRule="auto"/>
              <w:rPr/>
            </w:pPr>
            <w:r w:rsidDel="00000000" w:rsidR="00000000" w:rsidRPr="00000000">
              <w:rPr>
                <w:rtl w:val="0"/>
              </w:rPr>
              <w:t xml:space="preserve">adverse health outcomes associated with exposure. The output of this process is an occupational exposure band (OEB), which corresponds to a</w:t>
            </w:r>
          </w:p>
          <w:p w:rsidR="00000000" w:rsidDel="00000000" w:rsidP="00000000" w:rsidRDefault="00000000" w:rsidRPr="00000000" w14:paraId="000000F3">
            <w:pPr>
              <w:spacing w:after="0" w:lineRule="auto"/>
              <w:rPr/>
            </w:pPr>
            <w:r w:rsidDel="00000000" w:rsidR="00000000" w:rsidRPr="00000000">
              <w:rPr>
                <w:rtl w:val="0"/>
              </w:rPr>
              <w:t xml:space="preserve">range of exposure concentrations that are expected to protect worker health.</w:t>
            </w:r>
          </w:p>
        </w:tc>
      </w:tr>
    </w:tbl>
    <w:p w:rsidR="00000000" w:rsidDel="00000000" w:rsidP="00000000" w:rsidRDefault="00000000" w:rsidRPr="00000000" w14:paraId="000000F5">
      <w:pPr>
        <w:rPr>
          <w:b w:val="1"/>
          <w:sz w:val="20"/>
          <w:szCs w:val="20"/>
        </w:rPr>
      </w:pPr>
      <w:r w:rsidDel="00000000" w:rsidR="00000000" w:rsidRPr="00000000">
        <w:rPr>
          <w:rtl w:val="0"/>
        </w:rPr>
      </w:r>
    </w:p>
    <w:p w:rsidR="00000000" w:rsidDel="00000000" w:rsidP="00000000" w:rsidRDefault="00000000" w:rsidRPr="00000000" w14:paraId="000000F6">
      <w:pPr>
        <w:pStyle w:val="Heading2"/>
        <w:pageBreakBefore w:val="0"/>
        <w:numPr>
          <w:ilvl w:val="1"/>
          <w:numId w:val="2"/>
        </w:numPr>
        <w:ind w:left="576" w:hanging="576"/>
        <w:rPr/>
      </w:pPr>
      <w:r w:rsidDel="00000000" w:rsidR="00000000" w:rsidRPr="00000000">
        <w:rPr>
          <w:rtl w:val="0"/>
        </w:rPr>
        <w:t xml:space="preserve">Exposure Controls</w:t>
      </w:r>
    </w:p>
    <w:tbl>
      <w:tblPr>
        <w:tblStyle w:val="Table20"/>
        <w:tblW w:w="9804.0" w:type="dxa"/>
        <w:jc w:val="left"/>
        <w:tblInd w:w="-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7"/>
        <w:gridCol w:w="6637"/>
        <w:tblGridChange w:id="0">
          <w:tblGrid>
            <w:gridCol w:w="3167"/>
            <w:gridCol w:w="6637"/>
          </w:tblGrid>
        </w:tblGridChange>
      </w:tblGrid>
      <w:tr>
        <w:trPr>
          <w:cantSplit w:val="0"/>
          <w:trHeight w:val="216" w:hRule="atLeast"/>
          <w:tblHeader w:val="0"/>
        </w:trPr>
        <w:tc>
          <w:tcPr/>
          <w:p w:rsidR="00000000" w:rsidDel="00000000" w:rsidP="00000000" w:rsidRDefault="00000000" w:rsidRPr="00000000" w14:paraId="000000F7">
            <w:pPr>
              <w:pageBreakBefore w:val="0"/>
              <w:rPr>
                <w:b w:val="1"/>
              </w:rPr>
            </w:pPr>
            <w:r w:rsidDel="00000000" w:rsidR="00000000" w:rsidRPr="00000000">
              <w:rPr>
                <w:b w:val="1"/>
                <w:rtl w:val="0"/>
              </w:rPr>
              <w:t xml:space="preserve">Appropriate engineering controls</w:t>
            </w:r>
          </w:p>
        </w:tc>
        <w:tc>
          <w:tcPr>
            <w:vAlign w:val="cente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Engineering controls are used to remove a hazard or place a barrier between the worker and the hazard. Well-designed engineering controls can be highly effective in protecting workers and will typically be independent of worker interactions to provide this high level of protection.</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The basic types of engineering controls are:</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Process controls which involve changing the way a job activity or process is done to reduce the risk.</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Enclosure and/or isolation of emission source which keeps a selected hazard "physically" away from the worker and ventilation that strategically "adds" and "removes" air in the work environment. Ventilation can remove or dilute an air contaminant if designed properly. The design of a ventilation system must match the particular process and chemical or contaminant in use.</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Employers may need to use multiple types of controls to prevent employee overexposure.</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General exhaust is adequate under normal operating conditions. Local exhaust ventilation may be required in specific circumstances. If risk of overexposure exists, wear approved respirator. Correct fit is essential to obtain adequate protection. Provide adequate ventilation in warehouse or closed storage areas. Air contaminants generated in the workplace possess varying "escape" velocities which, in turn, determine the "capture velocities" of fresh circulating air required to effectively remove the contaminant.</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Type of Contaminant:                                                                     Air Speed:</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solvent, vapours, degreasing etc., evaporating from tank              0.25-0.5 m/s</w:t>
              <w:br w:type="textWrapping"/>
              <w:t xml:space="preserve"> (in still air).                                                                                     (50-100 f/min)</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aerosols, fumes from pouring operations, intermittent container    0.5-1 m/s</w:t>
              <w:br w:type="textWrapping"/>
              <w:t xml:space="preserve"> filling, low speed conveyer transfers, welding, spray drift,             (100-200f/min.)</w:t>
              <w:br w:type="textWrapping"/>
              <w:t xml:space="preserve"> plating acid fumes, pickling (released at low velocity into zone</w:t>
              <w:br w:type="textWrapping"/>
              <w:t xml:space="preserve"> of active generation)</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direct spray, spray painting in shallow booths, drum filling,             1-2.5 m/s</w:t>
              <w:br w:type="textWrapping"/>
              <w:t xml:space="preserve"> conveyer loading, crusher dusts, gas discharge (active                 (200-500f/min.)</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generation into zone of rapid air motion)</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grinding, abrasive blasting, tumbling, high speed wheel                 2.5-10 m/s</w:t>
              <w:br w:type="textWrapping"/>
              <w:t xml:space="preserve">generated dusts (released at high initial velocity into zone of        (500-2000 f/min.)</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very high rapid air motion).</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Within each range the appropriate value depends on:</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b w:val="1"/>
              </w:rPr>
            </w:pPr>
            <w:r w:rsidDel="00000000" w:rsidR="00000000" w:rsidRPr="00000000">
              <w:rPr>
                <w:b w:val="1"/>
                <w:rtl w:val="0"/>
              </w:rPr>
              <w:t xml:space="preserve">Lower end of the range</w:t>
            </w:r>
            <w:r w:rsidDel="00000000" w:rsidR="00000000" w:rsidRPr="00000000">
              <w:rPr>
                <w:rtl w:val="0"/>
              </w:rPr>
              <w:t xml:space="preserve">                                             </w:t>
            </w:r>
            <w:r w:rsidDel="00000000" w:rsidR="00000000" w:rsidRPr="00000000">
              <w:rPr>
                <w:b w:val="1"/>
                <w:rtl w:val="0"/>
              </w:rPr>
              <w:t xml:space="preserve">Upper end of the range</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1: Room air currents minimal or favourable       1: Disturbing room air currents</w:t>
              <w:br w:type="textWrapping"/>
              <w:t xml:space="preserve"> to capture </w:t>
              <w:br w:type="textWrapping"/>
              <w:t xml:space="preserve">2: Contaminants of low toxicity or of nuisance   2: Contaminants of high toxicity</w:t>
              <w:br w:type="textWrapping"/>
              <w:t xml:space="preserve"> value only.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3: Intermittent, low production.                           3: High production, heavy use</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4: Large hood or large air mass in motion          4: Small hood-local control only</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Simple theory shows that air velocity falls rapidly with distance away from the opening of a simple extraction pipe. Velocity generally decreases with the square of distance from the extraction point (in simple cases). Therefore the air speed at the extraction point should be adjusted, accordingly, after reference to distance from the contaminating source. The air velocity at the extraction fan, for example, should be a minimum of 1-2 m/s (200-400 f/min) for extraction of solvents generated in a tank 2 meters distant from the extraction point. Other mechanical considerations, producing performance deficits within the extraction apparatus, make it essential that theoretical air velocities are multiplied by factors of 10 or</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more when extraction systems are installed or used.</w:t>
            </w: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10D">
            <w:pPr>
              <w:pageBreakBefore w:val="0"/>
              <w:rPr>
                <w:b w:val="1"/>
              </w:rPr>
            </w:pPr>
            <w:r w:rsidDel="00000000" w:rsidR="00000000" w:rsidRPr="00000000">
              <w:rPr>
                <w:b w:val="1"/>
                <w:rtl w:val="0"/>
              </w:rPr>
              <w:t xml:space="preserve">Personal protection</w:t>
            </w:r>
          </w:p>
        </w:tc>
        <w:tc>
          <w:tcPr>
            <w:vAlign w:val="center"/>
          </w:tcPr>
          <w:p w:rsidR="00000000" w:rsidDel="00000000" w:rsidP="00000000" w:rsidRDefault="00000000" w:rsidRPr="00000000" w14:paraId="0000010E">
            <w:pPr>
              <w:pageBreakBefore w:val="0"/>
              <w:rPr/>
            </w:pPr>
            <w:r w:rsidDel="00000000" w:rsidR="00000000" w:rsidRPr="00000000">
              <w:rPr/>
              <w:drawing>
                <wp:inline distB="114300" distT="114300" distL="114300" distR="114300">
                  <wp:extent cx="461963" cy="461963"/>
                  <wp:effectExtent b="0" l="0" r="0" t="0"/>
                  <wp:docPr id="5"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461963" cy="461963"/>
                          </a:xfrm>
                          <a:prstGeom prst="rect"/>
                          <a:ln/>
                        </pic:spPr>
                      </pic:pic>
                    </a:graphicData>
                  </a:graphic>
                </wp:inline>
              </w:drawing>
            </w:r>
            <w:r w:rsidDel="00000000" w:rsidR="00000000" w:rsidRPr="00000000">
              <w:rPr/>
              <w:drawing>
                <wp:inline distB="114300" distT="114300" distL="114300" distR="114300">
                  <wp:extent cx="481013" cy="481013"/>
                  <wp:effectExtent b="0" l="0" r="0" t="0"/>
                  <wp:docPr id="7"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481013" cy="481013"/>
                          </a:xfrm>
                          <a:prstGeom prst="rect"/>
                          <a:ln/>
                        </pic:spPr>
                      </pic:pic>
                    </a:graphicData>
                  </a:graphic>
                </wp:inline>
              </w:drawing>
            </w:r>
            <w:r w:rsidDel="00000000" w:rsidR="00000000" w:rsidRPr="00000000">
              <w:rPr/>
              <w:drawing>
                <wp:inline distB="114300" distT="114300" distL="114300" distR="114300">
                  <wp:extent cx="482917" cy="482917"/>
                  <wp:effectExtent b="0" l="0" r="0" t="0"/>
                  <wp:docPr id="4"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482917" cy="482917"/>
                          </a:xfrm>
                          <a:prstGeom prst="rect"/>
                          <a:ln/>
                        </pic:spPr>
                      </pic:pic>
                    </a:graphicData>
                  </a:graphic>
                </wp:inline>
              </w:drawing>
            </w:r>
            <w:r w:rsidDel="00000000" w:rsidR="00000000" w:rsidRPr="00000000">
              <w:rPr/>
              <w:drawing>
                <wp:inline distB="114300" distT="114300" distL="114300" distR="114300">
                  <wp:extent cx="519113" cy="519113"/>
                  <wp:effectExtent b="0" l="0" r="0" t="0"/>
                  <wp:docPr id="10"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19113" cy="519113"/>
                          </a:xfrm>
                          <a:prstGeom prst="rect"/>
                          <a:ln/>
                        </pic:spPr>
                      </pic:pic>
                    </a:graphicData>
                  </a:graphic>
                </wp:inline>
              </w:drawing>
            </w:r>
            <w:r w:rsidDel="00000000" w:rsidR="00000000" w:rsidRPr="00000000">
              <w:rPr/>
              <w:drawing>
                <wp:inline distB="114300" distT="114300" distL="114300" distR="114300">
                  <wp:extent cx="576263" cy="504230"/>
                  <wp:effectExtent b="0" l="0" r="0" t="0"/>
                  <wp:docPr id="6"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576263" cy="504230"/>
                          </a:xfrm>
                          <a:prstGeom prst="rect"/>
                          <a:ln/>
                        </pic:spPr>
                      </pic:pic>
                    </a:graphicData>
                  </a:graphic>
                </wp:inline>
              </w:drawing>
            </w: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10F">
            <w:pPr>
              <w:pageBreakBefore w:val="0"/>
              <w:rPr>
                <w:b w:val="1"/>
              </w:rPr>
            </w:pPr>
            <w:r w:rsidDel="00000000" w:rsidR="00000000" w:rsidRPr="00000000">
              <w:rPr>
                <w:b w:val="1"/>
                <w:rtl w:val="0"/>
              </w:rPr>
              <w:t xml:space="preserve">Eye and face protection</w:t>
            </w:r>
          </w:p>
        </w:tc>
        <w:tc>
          <w:tcPr>
            <w:vAlign w:val="center"/>
          </w:tcPr>
          <w:p w:rsidR="00000000" w:rsidDel="00000000" w:rsidP="00000000" w:rsidRDefault="00000000" w:rsidRPr="00000000" w14:paraId="0000011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Safety glasses with side shields</w:t>
            </w:r>
          </w:p>
          <w:p w:rsidR="00000000" w:rsidDel="00000000" w:rsidP="00000000" w:rsidRDefault="00000000" w:rsidRPr="00000000" w14:paraId="0000011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Chemical goggles.</w:t>
            </w:r>
          </w:p>
          <w:p w:rsidR="00000000" w:rsidDel="00000000" w:rsidP="00000000" w:rsidRDefault="00000000" w:rsidRPr="00000000" w14:paraId="0000011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Contact lenses may pose a special hazard; soft contact lenses may absorb and concentrate irritants. A written policy document, describing</w:t>
            </w:r>
          </w:p>
          <w:p w:rsidR="00000000" w:rsidDel="00000000" w:rsidP="00000000" w:rsidRDefault="00000000" w:rsidRPr="00000000" w14:paraId="0000011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the wearing of lenses or restrictions on use, should be created for each workplace or task. This should include a review of lens absorption</w:t>
            </w:r>
          </w:p>
          <w:p w:rsidR="00000000" w:rsidDel="00000000" w:rsidP="00000000" w:rsidRDefault="00000000" w:rsidRPr="00000000" w14:paraId="0000011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and adsorption for the class of chemicals in use and an account of injury experience. Medical and first-aid personnel should be trained in</w:t>
            </w:r>
          </w:p>
          <w:p w:rsidR="00000000" w:rsidDel="00000000" w:rsidP="00000000" w:rsidRDefault="00000000" w:rsidRPr="00000000" w14:paraId="0000011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their removal and suitable equipment should be readily available. In the event of chemical exposure, begin eye irrigation immediately and</w:t>
            </w:r>
          </w:p>
          <w:p w:rsidR="00000000" w:rsidDel="00000000" w:rsidP="00000000" w:rsidRDefault="00000000" w:rsidRPr="00000000" w14:paraId="0000011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remove contact lens as soon as practicable. Lens should be removed at the first signs of eye redness or irritation - lens should be removed in</w:t>
            </w:r>
          </w:p>
          <w:p w:rsidR="00000000" w:rsidDel="00000000" w:rsidP="00000000" w:rsidRDefault="00000000" w:rsidRPr="00000000" w14:paraId="0000011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a clean environment only after workers have washed hands thoroughly. [CDC NIOSH Current Intelligence Bulletin 59], [AS/NZS 1336 or</w:t>
            </w:r>
          </w:p>
          <w:p w:rsidR="00000000" w:rsidDel="00000000" w:rsidP="00000000" w:rsidRDefault="00000000" w:rsidRPr="00000000" w14:paraId="0000011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40" w:before="0" w:line="240" w:lineRule="auto"/>
              <w:ind w:left="216" w:right="0" w:hanging="216"/>
              <w:jc w:val="left"/>
            </w:pPr>
            <w:r w:rsidDel="00000000" w:rsidR="00000000" w:rsidRPr="00000000">
              <w:rPr>
                <w:rtl w:val="0"/>
              </w:rPr>
              <w:t xml:space="preserve">national equivalent]</w:t>
            </w:r>
          </w:p>
        </w:tc>
      </w:tr>
      <w:tr>
        <w:trPr>
          <w:cantSplit w:val="0"/>
          <w:trHeight w:val="216" w:hRule="atLeast"/>
          <w:tblHeader w:val="0"/>
        </w:trPr>
        <w:tc>
          <w:tcPr/>
          <w:p w:rsidR="00000000" w:rsidDel="00000000" w:rsidP="00000000" w:rsidRDefault="00000000" w:rsidRPr="00000000" w14:paraId="00000119">
            <w:pPr>
              <w:pageBreakBefore w:val="0"/>
              <w:rPr>
                <w:b w:val="1"/>
              </w:rPr>
            </w:pPr>
            <w:r w:rsidDel="00000000" w:rsidR="00000000" w:rsidRPr="00000000">
              <w:rPr>
                <w:b w:val="1"/>
                <w:rtl w:val="0"/>
              </w:rPr>
              <w:t xml:space="preserve">Skin protection</w:t>
            </w:r>
          </w:p>
        </w:tc>
        <w:tc>
          <w:tcPr>
            <w:vAlign w:val="center"/>
          </w:tcPr>
          <w:p w:rsidR="00000000" w:rsidDel="00000000" w:rsidP="00000000" w:rsidRDefault="00000000" w:rsidRPr="00000000" w14:paraId="0000011A">
            <w:pPr>
              <w:pageBreakBefore w:val="0"/>
              <w:rPr/>
            </w:pPr>
            <w:r w:rsidDel="00000000" w:rsidR="00000000" w:rsidRPr="00000000">
              <w:rPr>
                <w:rtl w:val="0"/>
              </w:rPr>
              <w:t xml:space="preserve">See Hand protection below</w:t>
            </w:r>
          </w:p>
        </w:tc>
      </w:tr>
      <w:tr>
        <w:trPr>
          <w:cantSplit w:val="0"/>
          <w:trHeight w:val="216" w:hRule="atLeast"/>
          <w:tblHeader w:val="0"/>
        </w:trPr>
        <w:tc>
          <w:tcPr/>
          <w:p w:rsidR="00000000" w:rsidDel="00000000" w:rsidP="00000000" w:rsidRDefault="00000000" w:rsidRPr="00000000" w14:paraId="0000011B">
            <w:pPr>
              <w:pageBreakBefore w:val="0"/>
              <w:rPr>
                <w:b w:val="1"/>
              </w:rPr>
            </w:pPr>
            <w:r w:rsidDel="00000000" w:rsidR="00000000" w:rsidRPr="00000000">
              <w:rPr>
                <w:b w:val="1"/>
                <w:rtl w:val="0"/>
              </w:rPr>
              <w:t xml:space="preserve">Hands/feet protection</w:t>
            </w:r>
          </w:p>
        </w:tc>
        <w:tc>
          <w:tcPr>
            <w:vAlign w:val="cente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Wear chemical protective gloves, e.g. PVC.</w:t>
              <w:br w:type="textWrapping"/>
              <w:t xml:space="preserve">Wear safety footwear or safety gumboots, e.g. Rubber</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The selection of suitable gloves does not only depend on the material, but also on further marks of quality which vary from manufacturer to manufacturer. Where the chemical is a preparation of several substances, the resistance of the glove material can not be calculated in advance and has therefore to be checked prior to the application.</w:t>
              <w:br w:type="textWrapping"/>
              <w:t xml:space="preserve">The exact break through time for substances has to be obtained from the manufacturer of the protective gloves and has to be observed when making a final choice.</w:t>
              <w:br w:type="textWrapping"/>
              <w:t xml:space="preserve">Personal hygiene is a key element of effective hand care. Gloves must only be worn on clean hands. After using gloves, hands should be washed and dried thoroughly. Application of a non-perfumed moisturiser is recommended.</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Suitability and durability of glove type is dependent on usage. Important factors in the selection of gloves include:</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 frequency and duration of contact,</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 chemical resistance of glove material,</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 glove thickness and</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 dexterity</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Select gloves tested to a relevant standard (e.g. Europe EN 374, US F739, AS/NZS 2161.1 or national equivalent).</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 When prolonged or frequently repeated contact may occur, a glove with a protection class of 5 or higher (breakthrough time greater than 240 minutes according to EN 374, AS/NZS 2161.10.1 or national equivalent) is recommended.</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 When only brief contact is expected, a glove with a protection class of 3 or higher (breakthrough time greater than 60 minutes according to EN 374, AS/NZS 2161.10.1 or national equivalent) is recommended.</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 Some glove polymer types are less affected by movement and this should be taken into account when considering gloves for long-term use.</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 Contaminated gloves should be replaced.</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As defined in ASTM F-739-96 in any application, gloves are rated as:</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 Excellent when breakthrough time &gt; 480 min</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 Good when breakthrough time &gt; 20 min</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 Fair when breakthrough time &lt; 20 min</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 Poor when glove material degrades</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For general applications, gloves with a thickness typically greater than 0.35 mm, are recommended.</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It should be emphasised that glove thickness is not necessarily a good predictor of glove resistance to a specific chemical, as the permeation efficiency of the glove will be dependent on the exact composition of the glove material. Therefore, glove selection should also be based on consideration of the task requirements and knowledge of breakthrough times.</w:t>
              <w:br w:type="textWrapping"/>
              <w:t xml:space="preserve">Glove thickness may also vary depending on the glove manufacturer, the glove type and the glove model. Therefore, the manufacturers technical data should always be taken into account to ensure selection of the most appropriate glove for the task.</w:t>
              <w:br w:type="textWrapping"/>
              <w:t xml:space="preserve">Note: Depending on the activity being conducted, gloves of varying thickness may be required for specific tasks. For example:</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 Thinner gloves (down to 0.1 mm or less) may be required where a high degree of manual dexterity is needed. However, these gloves are only likely to give short duration protection and would normally be just for single use applications, then disposed of.</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 Thicker gloves (up to 3 mm or more) may be required where there is a mechanical (as well as a chemical) risk i.e. where there is abrasion or puncture potential</w:t>
              <w:br w:type="textWrapping"/>
              <w:t xml:space="preserve">Gloves must only be worn on clean hands. After using gloves, hands should be washed and dried thoroughly. Application of a non-perfumed moisturiser is recommended.</w:t>
            </w: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131">
            <w:pPr>
              <w:pageBreakBefore w:val="0"/>
              <w:rPr>
                <w:b w:val="1"/>
              </w:rPr>
            </w:pPr>
            <w:r w:rsidDel="00000000" w:rsidR="00000000" w:rsidRPr="00000000">
              <w:rPr>
                <w:b w:val="1"/>
                <w:rtl w:val="0"/>
              </w:rPr>
              <w:t xml:space="preserve">Body protection</w:t>
            </w:r>
          </w:p>
        </w:tc>
        <w:tc>
          <w:tcPr>
            <w:vAlign w:val="center"/>
          </w:tcPr>
          <w:p w:rsidR="00000000" w:rsidDel="00000000" w:rsidP="00000000" w:rsidRDefault="00000000" w:rsidRPr="00000000" w14:paraId="00000132">
            <w:pPr>
              <w:pageBreakBefore w:val="0"/>
              <w:rPr/>
            </w:pPr>
            <w:r w:rsidDel="00000000" w:rsidR="00000000" w:rsidRPr="00000000">
              <w:rPr>
                <w:rtl w:val="0"/>
              </w:rPr>
              <w:t xml:space="preserve">See Other protection below</w:t>
            </w:r>
          </w:p>
        </w:tc>
      </w:tr>
      <w:tr>
        <w:trPr>
          <w:cantSplit w:val="0"/>
          <w:trHeight w:val="216" w:hRule="atLeast"/>
          <w:tblHeader w:val="0"/>
        </w:trPr>
        <w:tc>
          <w:tcPr/>
          <w:p w:rsidR="00000000" w:rsidDel="00000000" w:rsidP="00000000" w:rsidRDefault="00000000" w:rsidRPr="00000000" w14:paraId="00000133">
            <w:pPr>
              <w:pageBreakBefore w:val="0"/>
              <w:rPr>
                <w:b w:val="1"/>
              </w:rPr>
            </w:pPr>
            <w:r w:rsidDel="00000000" w:rsidR="00000000" w:rsidRPr="00000000">
              <w:rPr>
                <w:b w:val="1"/>
                <w:rtl w:val="0"/>
              </w:rPr>
              <w:t xml:space="preserve">Other protection</w:t>
            </w:r>
          </w:p>
        </w:tc>
        <w:tc>
          <w:tcPr>
            <w:vAlign w:val="center"/>
          </w:tcPr>
          <w:p w:rsidR="00000000" w:rsidDel="00000000" w:rsidP="00000000" w:rsidRDefault="00000000" w:rsidRPr="00000000" w14:paraId="0000013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16" w:right="0" w:hanging="216"/>
              <w:jc w:val="left"/>
            </w:pPr>
            <w:r w:rsidDel="00000000" w:rsidR="00000000" w:rsidRPr="00000000">
              <w:rPr>
                <w:rtl w:val="0"/>
              </w:rPr>
              <w:t xml:space="preserve">Overalls.</w:t>
            </w:r>
          </w:p>
          <w:p w:rsidR="00000000" w:rsidDel="00000000" w:rsidP="00000000" w:rsidRDefault="00000000" w:rsidRPr="00000000" w14:paraId="0000013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16" w:right="0" w:hanging="216"/>
              <w:jc w:val="left"/>
            </w:pPr>
            <w:r w:rsidDel="00000000" w:rsidR="00000000" w:rsidRPr="00000000">
              <w:rPr>
                <w:rtl w:val="0"/>
              </w:rPr>
              <w:t xml:space="preserve">P.V.C apron.</w:t>
            </w:r>
          </w:p>
          <w:p w:rsidR="00000000" w:rsidDel="00000000" w:rsidP="00000000" w:rsidRDefault="00000000" w:rsidRPr="00000000" w14:paraId="0000013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16" w:right="0" w:hanging="216"/>
              <w:jc w:val="left"/>
            </w:pPr>
            <w:r w:rsidDel="00000000" w:rsidR="00000000" w:rsidRPr="00000000">
              <w:rPr>
                <w:rtl w:val="0"/>
              </w:rPr>
              <w:t xml:space="preserve">Barrier cream.</w:t>
            </w:r>
          </w:p>
          <w:p w:rsidR="00000000" w:rsidDel="00000000" w:rsidP="00000000" w:rsidRDefault="00000000" w:rsidRPr="00000000" w14:paraId="0000013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16" w:right="0" w:hanging="216"/>
              <w:jc w:val="left"/>
            </w:pPr>
            <w:r w:rsidDel="00000000" w:rsidR="00000000" w:rsidRPr="00000000">
              <w:rPr>
                <w:rtl w:val="0"/>
              </w:rPr>
              <w:t xml:space="preserve">Skin cleansing cream.</w:t>
            </w:r>
          </w:p>
          <w:p w:rsidR="00000000" w:rsidDel="00000000" w:rsidP="00000000" w:rsidRDefault="00000000" w:rsidRPr="00000000" w14:paraId="0000013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16" w:right="0" w:hanging="216"/>
              <w:jc w:val="left"/>
            </w:pPr>
            <w:r w:rsidDel="00000000" w:rsidR="00000000" w:rsidRPr="00000000">
              <w:rPr>
                <w:rtl w:val="0"/>
              </w:rPr>
              <w:t xml:space="preserve">Eye wash unit.</w:t>
            </w:r>
            <w:r w:rsidDel="00000000" w:rsidR="00000000" w:rsidRPr="00000000">
              <w:rPr>
                <w:rtl w:val="0"/>
              </w:rPr>
            </w:r>
          </w:p>
        </w:tc>
      </w:tr>
    </w:tbl>
    <w:p w:rsidR="00000000" w:rsidDel="00000000" w:rsidP="00000000" w:rsidRDefault="00000000" w:rsidRPr="00000000" w14:paraId="00000139">
      <w:pPr>
        <w:pageBreakBefore w:val="0"/>
        <w:rPr/>
      </w:pPr>
      <w:r w:rsidDel="00000000" w:rsidR="00000000" w:rsidRPr="00000000">
        <w:rPr>
          <w:rtl w:val="0"/>
        </w:rPr>
      </w:r>
    </w:p>
    <w:p w:rsidR="00000000" w:rsidDel="00000000" w:rsidP="00000000" w:rsidRDefault="00000000" w:rsidRPr="00000000" w14:paraId="0000013A">
      <w:pPr>
        <w:pStyle w:val="Heading3"/>
        <w:pageBreakBefore w:val="0"/>
        <w:rPr/>
      </w:pPr>
      <w:r w:rsidDel="00000000" w:rsidR="00000000" w:rsidRPr="00000000">
        <w:rPr>
          <w:rtl w:val="0"/>
        </w:rPr>
        <w:t xml:space="preserve">Respiratory protection</w:t>
      </w:r>
    </w:p>
    <w:p w:rsidR="00000000" w:rsidDel="00000000" w:rsidP="00000000" w:rsidRDefault="00000000" w:rsidRPr="00000000" w14:paraId="0000013B">
      <w:pPr>
        <w:pageBreakBefore w:val="0"/>
        <w:rPr/>
      </w:pPr>
      <w:r w:rsidDel="00000000" w:rsidR="00000000" w:rsidRPr="00000000">
        <w:rPr>
          <w:rtl w:val="0"/>
        </w:rPr>
        <w:t xml:space="preserve">Type A-P Filter of sufficient capacity. (AS/NZS 1716 &amp; 1715, EN 143:2000 &amp; 149:2001, ANSI Z88 or national equivalent)</w:t>
      </w:r>
    </w:p>
    <w:p w:rsidR="00000000" w:rsidDel="00000000" w:rsidP="00000000" w:rsidRDefault="00000000" w:rsidRPr="00000000" w14:paraId="0000013C">
      <w:pPr>
        <w:pageBreakBefore w:val="0"/>
        <w:rPr/>
      </w:pPr>
      <w:r w:rsidDel="00000000" w:rsidR="00000000" w:rsidRPr="00000000">
        <w:rPr>
          <w:rtl w:val="0"/>
        </w:rPr>
        <w:t xml:space="preserve">Selection of the Class and Type of respirator will depend upon the level of breathing zone contaminant and the chemical nature of the contaminant. Protection Factors (defined as the ratio of contaminant outside and inside the mask) may also be important.</w:t>
      </w:r>
    </w:p>
    <w:p w:rsidR="00000000" w:rsidDel="00000000" w:rsidP="00000000" w:rsidRDefault="00000000" w:rsidRPr="00000000" w14:paraId="0000013D">
      <w:pPr>
        <w:pageBreakBefore w:val="0"/>
        <w:rPr/>
      </w:pPr>
      <w:r w:rsidDel="00000000" w:rsidR="00000000" w:rsidRPr="00000000">
        <w:rPr>
          <w:rtl w:val="0"/>
        </w:rPr>
      </w:r>
    </w:p>
    <w:p w:rsidR="00000000" w:rsidDel="00000000" w:rsidP="00000000" w:rsidRDefault="00000000" w:rsidRPr="00000000" w14:paraId="0000013E">
      <w:pPr>
        <w:pageBreakBefore w:val="0"/>
        <w:rPr/>
      </w:pPr>
      <w:r w:rsidDel="00000000" w:rsidR="00000000" w:rsidRPr="00000000">
        <w:rPr>
          <w:rtl w:val="0"/>
        </w:rPr>
      </w:r>
    </w:p>
    <w:tbl>
      <w:tblPr>
        <w:tblStyle w:val="Table21"/>
        <w:tblW w:w="9976.0" w:type="dxa"/>
        <w:jc w:val="center"/>
        <w:tblBorders>
          <w:top w:color="578039" w:space="0" w:sz="4" w:val="single"/>
          <w:left w:color="578039" w:space="0" w:sz="4" w:val="single"/>
          <w:bottom w:color="578039" w:space="0" w:sz="4" w:val="single"/>
          <w:right w:color="578039" w:space="0" w:sz="4" w:val="single"/>
          <w:insideH w:color="578039" w:space="0" w:sz="4" w:val="single"/>
          <w:insideV w:color="578039" w:space="0" w:sz="4" w:val="single"/>
        </w:tblBorders>
        <w:tblLayout w:type="fixed"/>
        <w:tblLook w:val="0000"/>
      </w:tblPr>
      <w:tblGrid>
        <w:gridCol w:w="2494"/>
        <w:gridCol w:w="2494"/>
        <w:gridCol w:w="2494"/>
        <w:gridCol w:w="2494"/>
        <w:tblGridChange w:id="0">
          <w:tblGrid>
            <w:gridCol w:w="2494"/>
            <w:gridCol w:w="2494"/>
            <w:gridCol w:w="2494"/>
            <w:gridCol w:w="2494"/>
          </w:tblGrid>
        </w:tblGridChange>
      </w:tblGrid>
      <w:tr>
        <w:trPr>
          <w:cantSplit w:val="0"/>
          <w:trHeight w:val="288" w:hRule="atLeast"/>
          <w:tblHeader w:val="0"/>
        </w:trPr>
        <w:tc>
          <w:tcPr>
            <w:shd w:fill="acce92" w:val="clear"/>
            <w:vAlign w:val="center"/>
          </w:tcPr>
          <w:p w:rsidR="00000000" w:rsidDel="00000000" w:rsidP="00000000" w:rsidRDefault="00000000" w:rsidRPr="00000000" w14:paraId="0000013F">
            <w:pPr>
              <w:pageBreakBefore w:val="0"/>
              <w:spacing w:after="0" w:lineRule="auto"/>
              <w:rPr>
                <w:b w:val="1"/>
                <w:sz w:val="20"/>
                <w:szCs w:val="20"/>
              </w:rPr>
            </w:pPr>
            <w:r w:rsidDel="00000000" w:rsidR="00000000" w:rsidRPr="00000000">
              <w:rPr>
                <w:b w:val="1"/>
                <w:sz w:val="20"/>
                <w:szCs w:val="20"/>
                <w:rtl w:val="0"/>
              </w:rPr>
              <w:t xml:space="preserve">Required Minimum Protection Factor</w:t>
            </w:r>
          </w:p>
        </w:tc>
        <w:tc>
          <w:tcPr>
            <w:shd w:fill="acce92" w:val="clear"/>
            <w:vAlign w:val="center"/>
          </w:tcPr>
          <w:p w:rsidR="00000000" w:rsidDel="00000000" w:rsidP="00000000" w:rsidRDefault="00000000" w:rsidRPr="00000000" w14:paraId="00000140">
            <w:pPr>
              <w:pageBreakBefore w:val="0"/>
              <w:spacing w:after="0" w:lineRule="auto"/>
              <w:rPr>
                <w:b w:val="1"/>
                <w:sz w:val="20"/>
                <w:szCs w:val="20"/>
              </w:rPr>
            </w:pPr>
            <w:r w:rsidDel="00000000" w:rsidR="00000000" w:rsidRPr="00000000">
              <w:rPr>
                <w:b w:val="1"/>
                <w:sz w:val="20"/>
                <w:szCs w:val="20"/>
                <w:rtl w:val="0"/>
              </w:rPr>
              <w:t xml:space="preserve">Maximum gas/vapour concentration present in air p.p.m. (by volume)</w:t>
            </w:r>
          </w:p>
        </w:tc>
        <w:tc>
          <w:tcPr>
            <w:shd w:fill="acce92" w:val="clear"/>
            <w:vAlign w:val="center"/>
          </w:tcPr>
          <w:p w:rsidR="00000000" w:rsidDel="00000000" w:rsidP="00000000" w:rsidRDefault="00000000" w:rsidRPr="00000000" w14:paraId="00000141">
            <w:pPr>
              <w:spacing w:after="0" w:lineRule="auto"/>
              <w:rPr>
                <w:b w:val="1"/>
                <w:sz w:val="20"/>
                <w:szCs w:val="20"/>
              </w:rPr>
            </w:pPr>
            <w:r w:rsidDel="00000000" w:rsidR="00000000" w:rsidRPr="00000000">
              <w:rPr>
                <w:b w:val="1"/>
                <w:sz w:val="20"/>
                <w:szCs w:val="20"/>
                <w:rtl w:val="0"/>
              </w:rPr>
              <w:t xml:space="preserve">Half-Face Respirator</w:t>
            </w:r>
          </w:p>
        </w:tc>
        <w:tc>
          <w:tcPr>
            <w:shd w:fill="acce92" w:val="clear"/>
            <w:vAlign w:val="center"/>
          </w:tcPr>
          <w:p w:rsidR="00000000" w:rsidDel="00000000" w:rsidP="00000000" w:rsidRDefault="00000000" w:rsidRPr="00000000" w14:paraId="00000142">
            <w:pPr>
              <w:spacing w:after="0" w:lineRule="auto"/>
              <w:rPr>
                <w:b w:val="1"/>
                <w:sz w:val="20"/>
                <w:szCs w:val="20"/>
              </w:rPr>
            </w:pPr>
            <w:r w:rsidDel="00000000" w:rsidR="00000000" w:rsidRPr="00000000">
              <w:rPr>
                <w:b w:val="1"/>
                <w:sz w:val="20"/>
                <w:szCs w:val="20"/>
                <w:rtl w:val="0"/>
              </w:rPr>
              <w:t xml:space="preserve">Full-Face Respirator</w:t>
            </w:r>
          </w:p>
        </w:tc>
      </w:tr>
      <w:tr>
        <w:trPr>
          <w:cantSplit w:val="0"/>
          <w:trHeight w:val="288" w:hRule="atLeast"/>
          <w:tblHeader w:val="0"/>
        </w:trPr>
        <w:tc>
          <w:tcPr>
            <w:vAlign w:val="center"/>
          </w:tcPr>
          <w:p w:rsidR="00000000" w:rsidDel="00000000" w:rsidP="00000000" w:rsidRDefault="00000000" w:rsidRPr="00000000" w14:paraId="00000143">
            <w:pPr>
              <w:pageBreakBefore w:val="0"/>
              <w:spacing w:after="0" w:lineRule="auto"/>
              <w:rPr/>
            </w:pPr>
            <w:r w:rsidDel="00000000" w:rsidR="00000000" w:rsidRPr="00000000">
              <w:rPr>
                <w:rtl w:val="0"/>
              </w:rPr>
              <w:t xml:space="preserve">up to 10</w:t>
            </w:r>
          </w:p>
        </w:tc>
        <w:tc>
          <w:tcPr>
            <w:vAlign w:val="center"/>
          </w:tcPr>
          <w:p w:rsidR="00000000" w:rsidDel="00000000" w:rsidP="00000000" w:rsidRDefault="00000000" w:rsidRPr="00000000" w14:paraId="00000144">
            <w:pPr>
              <w:pageBreakBefore w:val="0"/>
              <w:spacing w:after="0" w:lineRule="auto"/>
              <w:rPr/>
            </w:pPr>
            <w:r w:rsidDel="00000000" w:rsidR="00000000" w:rsidRPr="00000000">
              <w:rPr>
                <w:rtl w:val="0"/>
              </w:rPr>
              <w:t xml:space="preserve">1000</w:t>
            </w:r>
          </w:p>
        </w:tc>
        <w:tc>
          <w:tcPr>
            <w:vAlign w:val="center"/>
          </w:tcPr>
          <w:p w:rsidR="00000000" w:rsidDel="00000000" w:rsidP="00000000" w:rsidRDefault="00000000" w:rsidRPr="00000000" w14:paraId="00000145">
            <w:pPr>
              <w:pageBreakBefore w:val="0"/>
              <w:spacing w:after="0" w:lineRule="auto"/>
              <w:rPr/>
            </w:pPr>
            <w:r w:rsidDel="00000000" w:rsidR="00000000" w:rsidRPr="00000000">
              <w:rPr>
                <w:rtl w:val="0"/>
              </w:rPr>
              <w:t xml:space="preserve">A-AUS / Class1 P2</w:t>
            </w:r>
          </w:p>
        </w:tc>
        <w:tc>
          <w:tcPr>
            <w:vAlign w:val="center"/>
          </w:tcPr>
          <w:p w:rsidR="00000000" w:rsidDel="00000000" w:rsidP="00000000" w:rsidRDefault="00000000" w:rsidRPr="00000000" w14:paraId="00000146">
            <w:pPr>
              <w:pageBreakBefore w:val="0"/>
              <w:spacing w:after="0" w:lineRule="auto"/>
              <w:rPr/>
            </w:pPr>
            <w:r w:rsidDel="00000000" w:rsidR="00000000" w:rsidRPr="00000000">
              <w:rPr>
                <w:rtl w:val="0"/>
              </w:rPr>
              <w:t xml:space="preserve">-</w:t>
            </w:r>
          </w:p>
        </w:tc>
      </w:tr>
      <w:tr>
        <w:trPr>
          <w:cantSplit w:val="0"/>
          <w:trHeight w:val="288" w:hRule="atLeast"/>
          <w:tblHeader w:val="0"/>
        </w:trPr>
        <w:tc>
          <w:tcPr>
            <w:vAlign w:val="center"/>
          </w:tcPr>
          <w:p w:rsidR="00000000" w:rsidDel="00000000" w:rsidP="00000000" w:rsidRDefault="00000000" w:rsidRPr="00000000" w14:paraId="00000147">
            <w:pPr>
              <w:pageBreakBefore w:val="0"/>
              <w:spacing w:after="0" w:lineRule="auto"/>
              <w:rPr/>
            </w:pPr>
            <w:r w:rsidDel="00000000" w:rsidR="00000000" w:rsidRPr="00000000">
              <w:rPr>
                <w:rtl w:val="0"/>
              </w:rPr>
              <w:t xml:space="preserve">up to 50</w:t>
            </w:r>
          </w:p>
        </w:tc>
        <w:tc>
          <w:tcPr>
            <w:vAlign w:val="center"/>
          </w:tcPr>
          <w:p w:rsidR="00000000" w:rsidDel="00000000" w:rsidP="00000000" w:rsidRDefault="00000000" w:rsidRPr="00000000" w14:paraId="00000148">
            <w:pPr>
              <w:pageBreakBefore w:val="0"/>
              <w:spacing w:after="0" w:lineRule="auto"/>
              <w:rPr/>
            </w:pPr>
            <w:r w:rsidDel="00000000" w:rsidR="00000000" w:rsidRPr="00000000">
              <w:rPr>
                <w:rtl w:val="0"/>
              </w:rPr>
              <w:t xml:space="preserve">1000</w:t>
            </w:r>
          </w:p>
        </w:tc>
        <w:tc>
          <w:tcPr>
            <w:vAlign w:val="center"/>
          </w:tcPr>
          <w:p w:rsidR="00000000" w:rsidDel="00000000" w:rsidP="00000000" w:rsidRDefault="00000000" w:rsidRPr="00000000" w14:paraId="00000149">
            <w:pPr>
              <w:pageBreakBefore w:val="0"/>
              <w:spacing w:after="0" w:lineRule="auto"/>
              <w:rPr/>
            </w:pPr>
            <w:r w:rsidDel="00000000" w:rsidR="00000000" w:rsidRPr="00000000">
              <w:rPr>
                <w:rtl w:val="0"/>
              </w:rPr>
              <w:t xml:space="preserve">-</w:t>
            </w:r>
          </w:p>
        </w:tc>
        <w:tc>
          <w:tcPr>
            <w:vAlign w:val="center"/>
          </w:tcPr>
          <w:p w:rsidR="00000000" w:rsidDel="00000000" w:rsidP="00000000" w:rsidRDefault="00000000" w:rsidRPr="00000000" w14:paraId="0000014A">
            <w:pPr>
              <w:spacing w:after="0" w:lineRule="auto"/>
              <w:rPr/>
            </w:pPr>
            <w:r w:rsidDel="00000000" w:rsidR="00000000" w:rsidRPr="00000000">
              <w:rPr>
                <w:rtl w:val="0"/>
              </w:rPr>
              <w:t xml:space="preserve">A-AUS / Class1 P2</w:t>
            </w:r>
          </w:p>
        </w:tc>
      </w:tr>
      <w:tr>
        <w:trPr>
          <w:cantSplit w:val="0"/>
          <w:trHeight w:val="288" w:hRule="atLeast"/>
          <w:tblHeader w:val="0"/>
        </w:trPr>
        <w:tc>
          <w:tcPr>
            <w:vAlign w:val="center"/>
          </w:tcPr>
          <w:p w:rsidR="00000000" w:rsidDel="00000000" w:rsidP="00000000" w:rsidRDefault="00000000" w:rsidRPr="00000000" w14:paraId="0000014B">
            <w:pPr>
              <w:pageBreakBefore w:val="0"/>
              <w:spacing w:after="0" w:lineRule="auto"/>
              <w:rPr/>
            </w:pPr>
            <w:r w:rsidDel="00000000" w:rsidR="00000000" w:rsidRPr="00000000">
              <w:rPr>
                <w:rtl w:val="0"/>
              </w:rPr>
              <w:t xml:space="preserve">up to 50 </w:t>
            </w:r>
          </w:p>
        </w:tc>
        <w:tc>
          <w:tcPr>
            <w:vAlign w:val="center"/>
          </w:tcPr>
          <w:p w:rsidR="00000000" w:rsidDel="00000000" w:rsidP="00000000" w:rsidRDefault="00000000" w:rsidRPr="00000000" w14:paraId="0000014C">
            <w:pPr>
              <w:pageBreakBefore w:val="0"/>
              <w:spacing w:after="0" w:lineRule="auto"/>
              <w:rPr/>
            </w:pPr>
            <w:r w:rsidDel="00000000" w:rsidR="00000000" w:rsidRPr="00000000">
              <w:rPr>
                <w:rtl w:val="0"/>
              </w:rPr>
              <w:t xml:space="preserve">500</w:t>
            </w:r>
          </w:p>
        </w:tc>
        <w:tc>
          <w:tcPr>
            <w:vAlign w:val="center"/>
          </w:tcPr>
          <w:p w:rsidR="00000000" w:rsidDel="00000000" w:rsidP="00000000" w:rsidRDefault="00000000" w:rsidRPr="00000000" w14:paraId="0000014D">
            <w:pPr>
              <w:pageBreakBefore w:val="0"/>
              <w:spacing w:after="0" w:lineRule="auto"/>
              <w:rPr/>
            </w:pPr>
            <w:r w:rsidDel="00000000" w:rsidR="00000000" w:rsidRPr="00000000">
              <w:rPr>
                <w:rtl w:val="0"/>
              </w:rPr>
              <w:t xml:space="preserve">Airline *</w:t>
            </w:r>
          </w:p>
        </w:tc>
        <w:tc>
          <w:tcPr>
            <w:vAlign w:val="center"/>
          </w:tcPr>
          <w:p w:rsidR="00000000" w:rsidDel="00000000" w:rsidP="00000000" w:rsidRDefault="00000000" w:rsidRPr="00000000" w14:paraId="0000014E">
            <w:pPr>
              <w:pageBreakBefore w:val="0"/>
              <w:spacing w:after="0" w:lineRule="auto"/>
              <w:rPr/>
            </w:pPr>
            <w:r w:rsidDel="00000000" w:rsidR="00000000" w:rsidRPr="00000000">
              <w:rPr>
                <w:rtl w:val="0"/>
              </w:rPr>
              <w:t xml:space="preserve">-</w:t>
            </w:r>
          </w:p>
        </w:tc>
      </w:tr>
      <w:tr>
        <w:trPr>
          <w:cantSplit w:val="0"/>
          <w:trHeight w:val="288" w:hRule="atLeast"/>
          <w:tblHeader w:val="0"/>
        </w:trPr>
        <w:tc>
          <w:tcPr>
            <w:vAlign w:val="center"/>
          </w:tcPr>
          <w:p w:rsidR="00000000" w:rsidDel="00000000" w:rsidP="00000000" w:rsidRDefault="00000000" w:rsidRPr="00000000" w14:paraId="0000014F">
            <w:pPr>
              <w:pageBreakBefore w:val="0"/>
              <w:spacing w:after="0" w:lineRule="auto"/>
              <w:rPr/>
            </w:pPr>
            <w:r w:rsidDel="00000000" w:rsidR="00000000" w:rsidRPr="00000000">
              <w:rPr>
                <w:rtl w:val="0"/>
              </w:rPr>
              <w:t xml:space="preserve">up to 100</w:t>
            </w:r>
          </w:p>
        </w:tc>
        <w:tc>
          <w:tcPr>
            <w:vAlign w:val="center"/>
          </w:tcPr>
          <w:p w:rsidR="00000000" w:rsidDel="00000000" w:rsidP="00000000" w:rsidRDefault="00000000" w:rsidRPr="00000000" w14:paraId="00000150">
            <w:pPr>
              <w:pageBreakBefore w:val="0"/>
              <w:spacing w:after="0" w:lineRule="auto"/>
              <w:rPr/>
            </w:pPr>
            <w:r w:rsidDel="00000000" w:rsidR="00000000" w:rsidRPr="00000000">
              <w:rPr>
                <w:rtl w:val="0"/>
              </w:rPr>
              <w:t xml:space="preserve">5000</w:t>
            </w:r>
          </w:p>
        </w:tc>
        <w:tc>
          <w:tcPr>
            <w:vAlign w:val="center"/>
          </w:tcPr>
          <w:p w:rsidR="00000000" w:rsidDel="00000000" w:rsidP="00000000" w:rsidRDefault="00000000" w:rsidRPr="00000000" w14:paraId="00000151">
            <w:pPr>
              <w:pageBreakBefore w:val="0"/>
              <w:spacing w:after="0" w:lineRule="auto"/>
              <w:rPr/>
            </w:pPr>
            <w:r w:rsidDel="00000000" w:rsidR="00000000" w:rsidRPr="00000000">
              <w:rPr>
                <w:rtl w:val="0"/>
              </w:rPr>
              <w:t xml:space="preserve">-</w:t>
            </w:r>
          </w:p>
        </w:tc>
        <w:tc>
          <w:tcPr>
            <w:vAlign w:val="center"/>
          </w:tcPr>
          <w:p w:rsidR="00000000" w:rsidDel="00000000" w:rsidP="00000000" w:rsidRDefault="00000000" w:rsidRPr="00000000" w14:paraId="00000152">
            <w:pPr>
              <w:pageBreakBefore w:val="0"/>
              <w:spacing w:after="0" w:lineRule="auto"/>
              <w:rPr/>
            </w:pPr>
            <w:r w:rsidDel="00000000" w:rsidR="00000000" w:rsidRPr="00000000">
              <w:rPr>
                <w:rtl w:val="0"/>
              </w:rPr>
              <w:t xml:space="preserve">A-2 P2</w:t>
            </w:r>
          </w:p>
        </w:tc>
      </w:tr>
      <w:tr>
        <w:trPr>
          <w:cantSplit w:val="0"/>
          <w:trHeight w:val="288" w:hRule="atLeast"/>
          <w:tblHeader w:val="0"/>
        </w:trPr>
        <w:tc>
          <w:tcPr>
            <w:vAlign w:val="center"/>
          </w:tcPr>
          <w:p w:rsidR="00000000" w:rsidDel="00000000" w:rsidP="00000000" w:rsidRDefault="00000000" w:rsidRPr="00000000" w14:paraId="00000153">
            <w:pPr>
              <w:pageBreakBefore w:val="0"/>
              <w:spacing w:after="0" w:lineRule="auto"/>
              <w:rPr/>
            </w:pPr>
            <w:r w:rsidDel="00000000" w:rsidR="00000000" w:rsidRPr="00000000">
              <w:rPr>
                <w:rtl w:val="0"/>
              </w:rPr>
              <w:t xml:space="preserve">up to 100</w:t>
            </w:r>
          </w:p>
        </w:tc>
        <w:tc>
          <w:tcPr>
            <w:vAlign w:val="center"/>
          </w:tcPr>
          <w:p w:rsidR="00000000" w:rsidDel="00000000" w:rsidP="00000000" w:rsidRDefault="00000000" w:rsidRPr="00000000" w14:paraId="00000154">
            <w:pPr>
              <w:pageBreakBefore w:val="0"/>
              <w:spacing w:after="0" w:lineRule="auto"/>
              <w:rPr/>
            </w:pPr>
            <w:r w:rsidDel="00000000" w:rsidR="00000000" w:rsidRPr="00000000">
              <w:rPr>
                <w:rtl w:val="0"/>
              </w:rPr>
              <w:t xml:space="preserve">10000</w:t>
            </w:r>
          </w:p>
        </w:tc>
        <w:tc>
          <w:tcPr>
            <w:vAlign w:val="center"/>
          </w:tcPr>
          <w:p w:rsidR="00000000" w:rsidDel="00000000" w:rsidP="00000000" w:rsidRDefault="00000000" w:rsidRPr="00000000" w14:paraId="00000155">
            <w:pPr>
              <w:pageBreakBefore w:val="0"/>
              <w:spacing w:after="0" w:lineRule="auto"/>
              <w:rPr/>
            </w:pPr>
            <w:r w:rsidDel="00000000" w:rsidR="00000000" w:rsidRPr="00000000">
              <w:rPr>
                <w:rtl w:val="0"/>
              </w:rPr>
              <w:t xml:space="preserve">-</w:t>
            </w:r>
          </w:p>
        </w:tc>
        <w:tc>
          <w:tcPr>
            <w:vAlign w:val="center"/>
          </w:tcPr>
          <w:p w:rsidR="00000000" w:rsidDel="00000000" w:rsidP="00000000" w:rsidRDefault="00000000" w:rsidRPr="00000000" w14:paraId="00000156">
            <w:pPr>
              <w:pageBreakBefore w:val="0"/>
              <w:spacing w:after="0" w:lineRule="auto"/>
              <w:rPr/>
            </w:pPr>
            <w:r w:rsidDel="00000000" w:rsidR="00000000" w:rsidRPr="00000000">
              <w:rPr>
                <w:rtl w:val="0"/>
              </w:rPr>
              <w:t xml:space="preserve">A-3 P2</w:t>
            </w:r>
          </w:p>
        </w:tc>
      </w:tr>
      <w:tr>
        <w:trPr>
          <w:cantSplit w:val="0"/>
          <w:trHeight w:val="288" w:hRule="atLeast"/>
          <w:tblHeader w:val="0"/>
        </w:trPr>
        <w:tc>
          <w:tcPr>
            <w:vAlign w:val="center"/>
          </w:tcPr>
          <w:p w:rsidR="00000000" w:rsidDel="00000000" w:rsidP="00000000" w:rsidRDefault="00000000" w:rsidRPr="00000000" w14:paraId="00000157">
            <w:pPr>
              <w:pageBreakBefore w:val="0"/>
              <w:spacing w:after="0" w:lineRule="auto"/>
              <w:rPr/>
            </w:pPr>
            <w:r w:rsidDel="00000000" w:rsidR="00000000" w:rsidRPr="00000000">
              <w:rPr>
                <w:rtl w:val="0"/>
              </w:rPr>
              <w:t xml:space="preserve">100+</w:t>
            </w:r>
          </w:p>
        </w:tc>
        <w:tc>
          <w:tcPr>
            <w:vAlign w:val="center"/>
          </w:tcPr>
          <w:p w:rsidR="00000000" w:rsidDel="00000000" w:rsidP="00000000" w:rsidRDefault="00000000" w:rsidRPr="00000000" w14:paraId="00000158">
            <w:pPr>
              <w:pageBreakBefore w:val="0"/>
              <w:spacing w:after="0" w:lineRule="auto"/>
              <w:rPr/>
            </w:pPr>
            <w:r w:rsidDel="00000000" w:rsidR="00000000" w:rsidRPr="00000000">
              <w:rPr>
                <w:rtl w:val="0"/>
              </w:rPr>
            </w:r>
          </w:p>
        </w:tc>
        <w:tc>
          <w:tcPr>
            <w:vAlign w:val="center"/>
          </w:tcPr>
          <w:p w:rsidR="00000000" w:rsidDel="00000000" w:rsidP="00000000" w:rsidRDefault="00000000" w:rsidRPr="00000000" w14:paraId="00000159">
            <w:pPr>
              <w:pageBreakBefore w:val="0"/>
              <w:spacing w:after="0" w:lineRule="auto"/>
              <w:rPr/>
            </w:pPr>
            <w:r w:rsidDel="00000000" w:rsidR="00000000" w:rsidRPr="00000000">
              <w:rPr>
                <w:rtl w:val="0"/>
              </w:rPr>
            </w:r>
          </w:p>
        </w:tc>
        <w:tc>
          <w:tcPr>
            <w:vAlign w:val="center"/>
          </w:tcPr>
          <w:p w:rsidR="00000000" w:rsidDel="00000000" w:rsidP="00000000" w:rsidRDefault="00000000" w:rsidRPr="00000000" w14:paraId="0000015A">
            <w:pPr>
              <w:pageBreakBefore w:val="0"/>
              <w:spacing w:after="0" w:lineRule="auto"/>
              <w:rPr/>
            </w:pPr>
            <w:r w:rsidDel="00000000" w:rsidR="00000000" w:rsidRPr="00000000">
              <w:rPr>
                <w:rtl w:val="0"/>
              </w:rPr>
              <w:t xml:space="preserve">Airline**</w:t>
            </w:r>
          </w:p>
        </w:tc>
      </w:tr>
    </w:tbl>
    <w:p w:rsidR="00000000" w:rsidDel="00000000" w:rsidP="00000000" w:rsidRDefault="00000000" w:rsidRPr="00000000" w14:paraId="0000015B">
      <w:pPr>
        <w:pageBreakBefore w:val="0"/>
        <w:rPr/>
      </w:pPr>
      <w:r w:rsidDel="00000000" w:rsidR="00000000" w:rsidRPr="00000000">
        <w:rPr>
          <w:rtl w:val="0"/>
        </w:rPr>
        <w:t xml:space="preserve">* - Continuous Flow ** - Continuous-flow or positive pressure demand</w:t>
      </w:r>
    </w:p>
    <w:p w:rsidR="00000000" w:rsidDel="00000000" w:rsidP="00000000" w:rsidRDefault="00000000" w:rsidRPr="00000000" w14:paraId="0000015C">
      <w:pPr>
        <w:pageBreakBefore w:val="0"/>
        <w:rPr/>
      </w:pPr>
      <w:r w:rsidDel="00000000" w:rsidR="00000000" w:rsidRPr="00000000">
        <w:rPr>
          <w:rtl w:val="0"/>
        </w:rPr>
        <w:t xml:space="preserve">A(All classes) = Organic vapours, B AUS or B1 = Acid gasses, B2 = Acid gas or hydrogen cyanide(HCN), B3 = Acid gas or hydrogen cyanide(HCN), E = Sulfur dioxide(SO2), G = Agricultural chemicals, K = Ammonia(NH3), Hg = Mercury, NO = Oxides of nitrogen, MB = Methyl bromide, AX = Low boiling point organic compounds(below 65 degC)</w:t>
      </w:r>
    </w:p>
    <w:p w:rsidR="00000000" w:rsidDel="00000000" w:rsidP="00000000" w:rsidRDefault="00000000" w:rsidRPr="00000000" w14:paraId="0000015D">
      <w:pPr>
        <w:pageBreakBefore w:val="0"/>
        <w:rPr/>
      </w:pPr>
      <w:r w:rsidDel="00000000" w:rsidR="00000000" w:rsidRPr="00000000">
        <w:rPr>
          <w:rtl w:val="0"/>
        </w:rPr>
        <w:t xml:space="preserve">Cartridge respirators should never be used for emergency ingress or in areas of unknown vapour concentrations or oxygen content.</w:t>
      </w:r>
    </w:p>
    <w:p w:rsidR="00000000" w:rsidDel="00000000" w:rsidP="00000000" w:rsidRDefault="00000000" w:rsidRPr="00000000" w14:paraId="0000015E">
      <w:pPr>
        <w:pageBreakBefore w:val="0"/>
        <w:rPr/>
      </w:pPr>
      <w:r w:rsidDel="00000000" w:rsidR="00000000" w:rsidRPr="00000000">
        <w:rPr>
          <w:rtl w:val="0"/>
        </w:rPr>
        <w:t xml:space="preserve">The wearer must be warned to leave the contaminated area immediately on detecting any odours through the respirator. The odour may indicate that the mask is not functioning properly, that the vapour concentration is too high, or that the mask is not properly fitted. Because of these limitations, only restricted use of cartridge respirators is considered appropriate.</w:t>
      </w:r>
    </w:p>
    <w:p w:rsidR="00000000" w:rsidDel="00000000" w:rsidP="00000000" w:rsidRDefault="00000000" w:rsidRPr="00000000" w14:paraId="0000015F">
      <w:pPr>
        <w:pageBreakBefore w:val="0"/>
        <w:rPr/>
      </w:pPr>
      <w:r w:rsidDel="00000000" w:rsidR="00000000" w:rsidRPr="00000000">
        <w:rPr>
          <w:rtl w:val="0"/>
        </w:rPr>
        <w:t xml:space="preserve">Cartridge performance is affected by humidity. Cartridges should be changed after 2 hr of continuous use unless it is determined that the humidity is less than 75%, in which case,cartridges can be used for 4 hr. Used cartridges should be discarded daily, regardless of the length of time used</w:t>
      </w:r>
    </w:p>
    <w:p w:rsidR="00000000" w:rsidDel="00000000" w:rsidP="00000000" w:rsidRDefault="00000000" w:rsidRPr="00000000" w14:paraId="00000160">
      <w:pPr>
        <w:pageBreakBefore w:val="0"/>
        <w:spacing w:after="0" w:lineRule="auto"/>
        <w:ind w:left="576"/>
        <w:rPr/>
      </w:pPr>
      <w:r w:rsidDel="00000000" w:rsidR="00000000" w:rsidRPr="00000000">
        <w:rPr>
          <w:rtl w:val="0"/>
        </w:rPr>
      </w:r>
    </w:p>
    <w:tbl>
      <w:tblPr>
        <w:tblStyle w:val="Table22"/>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161">
            <w:pPr>
              <w:pStyle w:val="Heading1"/>
              <w:pageBreakBefore w:val="0"/>
              <w:numPr>
                <w:ilvl w:val="0"/>
                <w:numId w:val="2"/>
              </w:numPr>
              <w:ind w:left="432" w:hanging="432"/>
              <w:rPr/>
            </w:pPr>
            <w:r w:rsidDel="00000000" w:rsidR="00000000" w:rsidRPr="00000000">
              <w:rPr>
                <w:rtl w:val="0"/>
              </w:rPr>
              <w:t xml:space="preserve">PHYSICAL AND CHEMICAL PROPERTIES</w:t>
            </w:r>
          </w:p>
        </w:tc>
      </w:tr>
    </w:tbl>
    <w:p w:rsidR="00000000" w:rsidDel="00000000" w:rsidP="00000000" w:rsidRDefault="00000000" w:rsidRPr="00000000" w14:paraId="00000162">
      <w:pPr>
        <w:pStyle w:val="Heading2"/>
        <w:pageBreakBefore w:val="0"/>
        <w:numPr>
          <w:ilvl w:val="1"/>
          <w:numId w:val="2"/>
        </w:numPr>
        <w:ind w:left="576" w:hanging="576"/>
        <w:rPr/>
      </w:pPr>
      <w:r w:rsidDel="00000000" w:rsidR="00000000" w:rsidRPr="00000000">
        <w:rPr>
          <w:rtl w:val="0"/>
        </w:rPr>
        <w:t xml:space="preserve">General information</w:t>
      </w:r>
    </w:p>
    <w:tbl>
      <w:tblPr>
        <w:tblStyle w:val="Table23"/>
        <w:tblW w:w="9804.0" w:type="dxa"/>
        <w:jc w:val="left"/>
        <w:tblInd w:w="-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45"/>
        <w:gridCol w:w="5459"/>
        <w:tblGridChange w:id="0">
          <w:tblGrid>
            <w:gridCol w:w="4345"/>
            <w:gridCol w:w="5459"/>
          </w:tblGrid>
        </w:tblGridChange>
      </w:tblGrid>
      <w:tr>
        <w:trPr>
          <w:cantSplit w:val="0"/>
          <w:trHeight w:val="216" w:hRule="atLeast"/>
          <w:tblHeader w:val="0"/>
        </w:trPr>
        <w:tc>
          <w:tcPr>
            <w:vAlign w:val="center"/>
          </w:tcPr>
          <w:p w:rsidR="00000000" w:rsidDel="00000000" w:rsidP="00000000" w:rsidRDefault="00000000" w:rsidRPr="00000000" w14:paraId="00000163">
            <w:pPr>
              <w:pageBreakBefore w:val="0"/>
              <w:rPr>
                <w:b w:val="1"/>
              </w:rPr>
            </w:pPr>
            <w:r w:rsidDel="00000000" w:rsidR="00000000" w:rsidRPr="00000000">
              <w:rPr>
                <w:b w:val="1"/>
                <w:rtl w:val="0"/>
              </w:rPr>
              <w:t xml:space="preserve">Appearance</w:t>
            </w:r>
          </w:p>
        </w:tc>
        <w:tc>
          <w:tcPr>
            <w:vAlign w:val="center"/>
          </w:tcPr>
          <w:p w:rsidR="00000000" w:rsidDel="00000000" w:rsidP="00000000" w:rsidRDefault="00000000" w:rsidRPr="00000000" w14:paraId="00000164">
            <w:pPr>
              <w:pageBreakBefore w:val="0"/>
              <w:rPr/>
            </w:pPr>
            <w:r w:rsidDel="00000000" w:rsidR="00000000" w:rsidRPr="00000000">
              <w:rPr>
                <w:rtl w:val="0"/>
              </w:rPr>
              <w:t xml:space="preserve">Clear colourless low viscous liquid with faint aromatic odour; mixes with water.</w:t>
            </w:r>
          </w:p>
        </w:tc>
      </w:tr>
      <w:tr>
        <w:trPr>
          <w:cantSplit w:val="0"/>
          <w:trHeight w:val="216" w:hRule="atLeast"/>
          <w:tblHeader w:val="0"/>
        </w:trPr>
        <w:tc>
          <w:tcPr>
            <w:vAlign w:val="center"/>
          </w:tcPr>
          <w:p w:rsidR="00000000" w:rsidDel="00000000" w:rsidP="00000000" w:rsidRDefault="00000000" w:rsidRPr="00000000" w14:paraId="00000165">
            <w:pPr>
              <w:pageBreakBefore w:val="0"/>
              <w:rPr>
                <w:b w:val="1"/>
              </w:rPr>
            </w:pPr>
            <w:r w:rsidDel="00000000" w:rsidR="00000000" w:rsidRPr="00000000">
              <w:rPr>
                <w:b w:val="1"/>
                <w:rtl w:val="0"/>
              </w:rPr>
              <w:t xml:space="preserve">Physical state</w:t>
            </w:r>
          </w:p>
        </w:tc>
        <w:tc>
          <w:tcPr>
            <w:vAlign w:val="center"/>
          </w:tcPr>
          <w:p w:rsidR="00000000" w:rsidDel="00000000" w:rsidP="00000000" w:rsidRDefault="00000000" w:rsidRPr="00000000" w14:paraId="00000166">
            <w:pPr>
              <w:pageBreakBefore w:val="0"/>
              <w:rPr/>
            </w:pPr>
            <w:r w:rsidDel="00000000" w:rsidR="00000000" w:rsidRPr="00000000">
              <w:rPr>
                <w:rtl w:val="0"/>
              </w:rPr>
              <w:t xml:space="preserve">Liquid</w:t>
            </w:r>
          </w:p>
        </w:tc>
      </w:tr>
      <w:tr>
        <w:trPr>
          <w:cantSplit w:val="0"/>
          <w:trHeight w:val="216" w:hRule="atLeast"/>
          <w:tblHeader w:val="0"/>
        </w:trPr>
        <w:tc>
          <w:tcPr>
            <w:vAlign w:val="center"/>
          </w:tcPr>
          <w:p w:rsidR="00000000" w:rsidDel="00000000" w:rsidP="00000000" w:rsidRDefault="00000000" w:rsidRPr="00000000" w14:paraId="00000167">
            <w:pPr>
              <w:pageBreakBefore w:val="0"/>
              <w:rPr>
                <w:b w:val="1"/>
              </w:rPr>
            </w:pPr>
            <w:r w:rsidDel="00000000" w:rsidR="00000000" w:rsidRPr="00000000">
              <w:rPr>
                <w:b w:val="1"/>
                <w:rtl w:val="0"/>
              </w:rPr>
              <w:t xml:space="preserve">Odour: </w:t>
            </w:r>
          </w:p>
        </w:tc>
        <w:tc>
          <w:tcPr>
            <w:vAlign w:val="center"/>
          </w:tcPr>
          <w:p w:rsidR="00000000" w:rsidDel="00000000" w:rsidP="00000000" w:rsidRDefault="00000000" w:rsidRPr="00000000" w14:paraId="00000168">
            <w:pPr>
              <w:pageBreakBefore w:val="0"/>
              <w:rPr/>
            </w:pPr>
            <w:r w:rsidDel="00000000" w:rsidR="00000000" w:rsidRPr="00000000">
              <w:rPr>
                <w:rtl w:val="0"/>
              </w:rPr>
              <w:t xml:space="preserve">Not available</w:t>
            </w:r>
          </w:p>
        </w:tc>
      </w:tr>
      <w:tr>
        <w:trPr>
          <w:cantSplit w:val="0"/>
          <w:trHeight w:val="216" w:hRule="atLeast"/>
          <w:tblHeader w:val="0"/>
        </w:trPr>
        <w:tc>
          <w:tcPr>
            <w:vAlign w:val="center"/>
          </w:tcPr>
          <w:p w:rsidR="00000000" w:rsidDel="00000000" w:rsidP="00000000" w:rsidRDefault="00000000" w:rsidRPr="00000000" w14:paraId="00000169">
            <w:pPr>
              <w:pageBreakBefore w:val="0"/>
              <w:rPr>
                <w:b w:val="1"/>
              </w:rPr>
            </w:pPr>
            <w:r w:rsidDel="00000000" w:rsidR="00000000" w:rsidRPr="00000000">
              <w:rPr>
                <w:b w:val="1"/>
                <w:rtl w:val="0"/>
              </w:rPr>
              <w:t xml:space="preserve">Odour threshold</w:t>
            </w:r>
          </w:p>
        </w:tc>
        <w:tc>
          <w:tcPr>
            <w:vAlign w:val="center"/>
          </w:tcPr>
          <w:p w:rsidR="00000000" w:rsidDel="00000000" w:rsidP="00000000" w:rsidRDefault="00000000" w:rsidRPr="00000000" w14:paraId="0000016A">
            <w:pPr>
              <w:pageBreakBefore w:val="0"/>
              <w:rPr/>
            </w:pPr>
            <w:r w:rsidDel="00000000" w:rsidR="00000000" w:rsidRPr="00000000">
              <w:rPr>
                <w:rtl w:val="0"/>
              </w:rPr>
              <w:t xml:space="preserve">Not available</w:t>
            </w:r>
          </w:p>
        </w:tc>
      </w:tr>
      <w:tr>
        <w:trPr>
          <w:cantSplit w:val="0"/>
          <w:trHeight w:val="216" w:hRule="atLeast"/>
          <w:tblHeader w:val="0"/>
        </w:trPr>
        <w:tc>
          <w:tcPr>
            <w:vAlign w:val="center"/>
          </w:tcPr>
          <w:p w:rsidR="00000000" w:rsidDel="00000000" w:rsidP="00000000" w:rsidRDefault="00000000" w:rsidRPr="00000000" w14:paraId="0000016B">
            <w:pPr>
              <w:pageBreakBefore w:val="0"/>
              <w:rPr>
                <w:b w:val="1"/>
              </w:rPr>
            </w:pPr>
            <w:r w:rsidDel="00000000" w:rsidR="00000000" w:rsidRPr="00000000">
              <w:rPr>
                <w:b w:val="1"/>
                <w:rtl w:val="0"/>
              </w:rPr>
              <w:t xml:space="preserve">pH (as supplied)</w:t>
            </w:r>
          </w:p>
        </w:tc>
        <w:tc>
          <w:tcPr>
            <w:vAlign w:val="center"/>
          </w:tcPr>
          <w:p w:rsidR="00000000" w:rsidDel="00000000" w:rsidP="00000000" w:rsidRDefault="00000000" w:rsidRPr="00000000" w14:paraId="0000016C">
            <w:pPr>
              <w:pageBreakBefore w:val="0"/>
              <w:rPr/>
            </w:pPr>
            <w:r w:rsidDel="00000000" w:rsidR="00000000" w:rsidRPr="00000000">
              <w:rPr>
                <w:rtl w:val="0"/>
              </w:rPr>
              <w:t xml:space="preserve">5.5 - 7</w:t>
            </w:r>
          </w:p>
        </w:tc>
      </w:tr>
      <w:tr>
        <w:trPr>
          <w:cantSplit w:val="0"/>
          <w:trHeight w:val="216" w:hRule="atLeast"/>
          <w:tblHeader w:val="0"/>
        </w:trPr>
        <w:tc>
          <w:tcPr>
            <w:vAlign w:val="center"/>
          </w:tcPr>
          <w:p w:rsidR="00000000" w:rsidDel="00000000" w:rsidP="00000000" w:rsidRDefault="00000000" w:rsidRPr="00000000" w14:paraId="0000016D">
            <w:pPr>
              <w:pageBreakBefore w:val="0"/>
              <w:rPr>
                <w:b w:val="1"/>
              </w:rPr>
            </w:pPr>
            <w:r w:rsidDel="00000000" w:rsidR="00000000" w:rsidRPr="00000000">
              <w:rPr>
                <w:b w:val="1"/>
                <w:rtl w:val="0"/>
              </w:rPr>
              <w:t xml:space="preserve">Melting point &amp; Freezing point: ºC</w:t>
            </w:r>
          </w:p>
        </w:tc>
        <w:tc>
          <w:tcPr/>
          <w:p w:rsidR="00000000" w:rsidDel="00000000" w:rsidP="00000000" w:rsidRDefault="00000000" w:rsidRPr="00000000" w14:paraId="0000016E">
            <w:pPr>
              <w:pageBreakBefore w:val="0"/>
              <w:rPr/>
            </w:pPr>
            <w:r w:rsidDel="00000000" w:rsidR="00000000" w:rsidRPr="00000000">
              <w:rPr>
                <w:rtl w:val="0"/>
              </w:rPr>
              <w:t xml:space="preserve">14 (freezing pt)</w:t>
            </w:r>
          </w:p>
        </w:tc>
      </w:tr>
      <w:tr>
        <w:trPr>
          <w:cantSplit w:val="0"/>
          <w:trHeight w:val="216" w:hRule="atLeast"/>
          <w:tblHeader w:val="0"/>
        </w:trPr>
        <w:tc>
          <w:tcPr>
            <w:vAlign w:val="center"/>
          </w:tcPr>
          <w:p w:rsidR="00000000" w:rsidDel="00000000" w:rsidP="00000000" w:rsidRDefault="00000000" w:rsidRPr="00000000" w14:paraId="0000016F">
            <w:pPr>
              <w:pageBreakBefore w:val="0"/>
              <w:rPr>
                <w:b w:val="1"/>
              </w:rPr>
            </w:pPr>
            <w:r w:rsidDel="00000000" w:rsidR="00000000" w:rsidRPr="00000000">
              <w:rPr>
                <w:b w:val="1"/>
                <w:rtl w:val="0"/>
              </w:rPr>
              <w:t xml:space="preserve">Initial boiling point: </w:t>
            </w:r>
          </w:p>
        </w:tc>
        <w:tc>
          <w:tcPr/>
          <w:p w:rsidR="00000000" w:rsidDel="00000000" w:rsidP="00000000" w:rsidRDefault="00000000" w:rsidRPr="00000000" w14:paraId="00000170">
            <w:pPr>
              <w:pageBreakBefore w:val="0"/>
              <w:rPr/>
            </w:pPr>
            <w:r w:rsidDel="00000000" w:rsidR="00000000" w:rsidRPr="00000000">
              <w:rPr>
                <w:rtl w:val="0"/>
              </w:rPr>
              <w:t xml:space="preserve">244.3</w:t>
            </w:r>
          </w:p>
        </w:tc>
      </w:tr>
      <w:tr>
        <w:trPr>
          <w:cantSplit w:val="0"/>
          <w:trHeight w:val="216" w:hRule="atLeast"/>
          <w:tblHeader w:val="0"/>
        </w:trPr>
        <w:tc>
          <w:tcPr>
            <w:vAlign w:val="center"/>
          </w:tcPr>
          <w:p w:rsidR="00000000" w:rsidDel="00000000" w:rsidP="00000000" w:rsidRDefault="00000000" w:rsidRPr="00000000" w14:paraId="00000171">
            <w:pPr>
              <w:pageBreakBefore w:val="0"/>
              <w:rPr>
                <w:b w:val="1"/>
              </w:rPr>
            </w:pPr>
            <w:r w:rsidDel="00000000" w:rsidR="00000000" w:rsidRPr="00000000">
              <w:rPr>
                <w:b w:val="1"/>
                <w:rtl w:val="0"/>
              </w:rPr>
              <w:t xml:space="preserve">Flash point: </w:t>
            </w:r>
          </w:p>
        </w:tc>
        <w:tc>
          <w:tcPr/>
          <w:p w:rsidR="00000000" w:rsidDel="00000000" w:rsidP="00000000" w:rsidRDefault="00000000" w:rsidRPr="00000000" w14:paraId="00000172">
            <w:pPr>
              <w:pageBreakBefore w:val="0"/>
              <w:rPr/>
            </w:pPr>
            <w:r w:rsidDel="00000000" w:rsidR="00000000" w:rsidRPr="00000000">
              <w:rPr>
                <w:rtl w:val="0"/>
              </w:rPr>
              <w:t xml:space="preserve">126</w:t>
            </w:r>
          </w:p>
        </w:tc>
      </w:tr>
      <w:tr>
        <w:trPr>
          <w:cantSplit w:val="0"/>
          <w:trHeight w:val="216" w:hRule="atLeast"/>
          <w:tblHeader w:val="0"/>
        </w:trPr>
        <w:tc>
          <w:tcPr>
            <w:vAlign w:val="center"/>
          </w:tcPr>
          <w:p w:rsidR="00000000" w:rsidDel="00000000" w:rsidP="00000000" w:rsidRDefault="00000000" w:rsidRPr="00000000" w14:paraId="00000173">
            <w:pPr>
              <w:pageBreakBefore w:val="0"/>
              <w:rPr>
                <w:b w:val="1"/>
              </w:rPr>
            </w:pPr>
            <w:r w:rsidDel="00000000" w:rsidR="00000000" w:rsidRPr="00000000">
              <w:rPr>
                <w:b w:val="1"/>
                <w:rtl w:val="0"/>
              </w:rPr>
              <w:t xml:space="preserve">Evaporation rate</w:t>
            </w:r>
          </w:p>
        </w:tc>
        <w:tc>
          <w:tcPr/>
          <w:p w:rsidR="00000000" w:rsidDel="00000000" w:rsidP="00000000" w:rsidRDefault="00000000" w:rsidRPr="00000000" w14:paraId="00000174">
            <w:pPr>
              <w:pageBreakBefore w:val="0"/>
              <w:rPr/>
            </w:pPr>
            <w:r w:rsidDel="00000000" w:rsidR="00000000" w:rsidRPr="00000000">
              <w:rPr>
                <w:rtl w:val="0"/>
              </w:rPr>
              <w:t xml:space="preserve">Not available</w:t>
            </w:r>
          </w:p>
        </w:tc>
      </w:tr>
      <w:tr>
        <w:trPr>
          <w:cantSplit w:val="0"/>
          <w:trHeight w:val="216" w:hRule="atLeast"/>
          <w:tblHeader w:val="0"/>
        </w:trPr>
        <w:tc>
          <w:tcPr>
            <w:vAlign w:val="center"/>
          </w:tcPr>
          <w:p w:rsidR="00000000" w:rsidDel="00000000" w:rsidP="00000000" w:rsidRDefault="00000000" w:rsidRPr="00000000" w14:paraId="00000175">
            <w:pPr>
              <w:pageBreakBefore w:val="0"/>
              <w:rPr>
                <w:b w:val="1"/>
              </w:rPr>
            </w:pPr>
            <w:r w:rsidDel="00000000" w:rsidR="00000000" w:rsidRPr="00000000">
              <w:rPr>
                <w:b w:val="1"/>
                <w:rtl w:val="0"/>
              </w:rPr>
              <w:t xml:space="preserve">Flammability </w:t>
            </w:r>
          </w:p>
        </w:tc>
        <w:tc>
          <w:tcPr/>
          <w:p w:rsidR="00000000" w:rsidDel="00000000" w:rsidP="00000000" w:rsidRDefault="00000000" w:rsidRPr="00000000" w14:paraId="00000176">
            <w:pPr>
              <w:pageBreakBefore w:val="0"/>
              <w:rPr/>
            </w:pPr>
            <w:r w:rsidDel="00000000" w:rsidR="00000000" w:rsidRPr="00000000">
              <w:rPr>
                <w:rtl w:val="0"/>
              </w:rPr>
              <w:t xml:space="preserve">Not applicable</w:t>
            </w:r>
          </w:p>
        </w:tc>
      </w:tr>
      <w:tr>
        <w:trPr>
          <w:cantSplit w:val="0"/>
          <w:trHeight w:val="216" w:hRule="atLeast"/>
          <w:tblHeader w:val="0"/>
        </w:trPr>
        <w:tc>
          <w:tcPr>
            <w:vAlign w:val="center"/>
          </w:tcPr>
          <w:p w:rsidR="00000000" w:rsidDel="00000000" w:rsidP="00000000" w:rsidRDefault="00000000" w:rsidRPr="00000000" w14:paraId="00000177">
            <w:pPr>
              <w:pageBreakBefore w:val="0"/>
              <w:rPr>
                <w:b w:val="1"/>
              </w:rPr>
            </w:pPr>
            <w:r w:rsidDel="00000000" w:rsidR="00000000" w:rsidRPr="00000000">
              <w:rPr>
                <w:b w:val="1"/>
                <w:rtl w:val="0"/>
              </w:rPr>
              <w:t xml:space="preserve">Upper &amp; lower flammability or explosive limits: </w:t>
            </w:r>
          </w:p>
        </w:tc>
        <w:tc>
          <w:tcPr/>
          <w:p w:rsidR="00000000" w:rsidDel="00000000" w:rsidP="00000000" w:rsidRDefault="00000000" w:rsidRPr="00000000" w14:paraId="00000178">
            <w:pPr>
              <w:pageBreakBefore w:val="0"/>
              <w:rPr/>
            </w:pPr>
            <w:r w:rsidDel="00000000" w:rsidR="00000000" w:rsidRPr="00000000">
              <w:rPr>
                <w:rtl w:val="0"/>
              </w:rPr>
              <w:t xml:space="preserve">Not available </w:t>
            </w:r>
          </w:p>
        </w:tc>
      </w:tr>
      <w:tr>
        <w:trPr>
          <w:cantSplit w:val="0"/>
          <w:trHeight w:val="216" w:hRule="atLeast"/>
          <w:tblHeader w:val="0"/>
        </w:trPr>
        <w:tc>
          <w:tcPr>
            <w:vAlign w:val="center"/>
          </w:tcPr>
          <w:p w:rsidR="00000000" w:rsidDel="00000000" w:rsidP="00000000" w:rsidRDefault="00000000" w:rsidRPr="00000000" w14:paraId="00000179">
            <w:pPr>
              <w:pageBreakBefore w:val="0"/>
              <w:rPr>
                <w:b w:val="1"/>
              </w:rPr>
            </w:pPr>
            <w:r w:rsidDel="00000000" w:rsidR="00000000" w:rsidRPr="00000000">
              <w:rPr>
                <w:b w:val="1"/>
                <w:rtl w:val="0"/>
              </w:rPr>
              <w:t xml:space="preserve">Vapour pressure (kPa): </w:t>
            </w:r>
          </w:p>
        </w:tc>
        <w:tc>
          <w:tcPr>
            <w:vAlign w:val="center"/>
          </w:tcPr>
          <w:p w:rsidR="00000000" w:rsidDel="00000000" w:rsidP="00000000" w:rsidRDefault="00000000" w:rsidRPr="00000000" w14:paraId="0000017A">
            <w:pPr>
              <w:pageBreakBefore w:val="0"/>
              <w:rPr/>
            </w:pPr>
            <w:r w:rsidDel="00000000" w:rsidR="00000000" w:rsidRPr="00000000">
              <w:rPr>
                <w:rtl w:val="0"/>
              </w:rPr>
              <w:t xml:space="preserve">Not Applicable</w:t>
            </w:r>
          </w:p>
        </w:tc>
      </w:tr>
      <w:tr>
        <w:trPr>
          <w:cantSplit w:val="0"/>
          <w:trHeight w:val="216" w:hRule="atLeast"/>
          <w:tblHeader w:val="0"/>
        </w:trPr>
        <w:tc>
          <w:tcPr>
            <w:vAlign w:val="center"/>
          </w:tcPr>
          <w:p w:rsidR="00000000" w:rsidDel="00000000" w:rsidP="00000000" w:rsidRDefault="00000000" w:rsidRPr="00000000" w14:paraId="0000017B">
            <w:pPr>
              <w:pageBreakBefore w:val="0"/>
              <w:rPr>
                <w:b w:val="1"/>
              </w:rPr>
            </w:pPr>
            <w:r w:rsidDel="00000000" w:rsidR="00000000" w:rsidRPr="00000000">
              <w:rPr>
                <w:b w:val="1"/>
                <w:rtl w:val="0"/>
              </w:rPr>
              <w:t xml:space="preserve">Solubility in water (g/litre @ 20 °C): </w:t>
            </w:r>
          </w:p>
        </w:tc>
        <w:tc>
          <w:tcPr>
            <w:vAlign w:val="center"/>
          </w:tcPr>
          <w:p w:rsidR="00000000" w:rsidDel="00000000" w:rsidP="00000000" w:rsidRDefault="00000000" w:rsidRPr="00000000" w14:paraId="0000017C">
            <w:pPr>
              <w:pageBreakBefore w:val="0"/>
              <w:rPr/>
            </w:pPr>
            <w:r w:rsidDel="00000000" w:rsidR="00000000" w:rsidRPr="00000000">
              <w:rPr>
                <w:rtl w:val="0"/>
              </w:rPr>
              <w:t xml:space="preserve">Miscible</w:t>
            </w:r>
          </w:p>
        </w:tc>
      </w:tr>
      <w:tr>
        <w:trPr>
          <w:cantSplit w:val="0"/>
          <w:trHeight w:val="216" w:hRule="atLeast"/>
          <w:tblHeader w:val="0"/>
        </w:trPr>
        <w:tc>
          <w:tcPr>
            <w:vAlign w:val="center"/>
          </w:tcPr>
          <w:p w:rsidR="00000000" w:rsidDel="00000000" w:rsidP="00000000" w:rsidRDefault="00000000" w:rsidRPr="00000000" w14:paraId="0000017D">
            <w:pPr>
              <w:pageBreakBefore w:val="0"/>
              <w:rPr>
                <w:b w:val="1"/>
              </w:rPr>
            </w:pPr>
            <w:r w:rsidDel="00000000" w:rsidR="00000000" w:rsidRPr="00000000">
              <w:rPr>
                <w:b w:val="1"/>
                <w:rtl w:val="0"/>
              </w:rPr>
              <w:t xml:space="preserve">Vapour Density (air = 1): </w:t>
            </w:r>
          </w:p>
        </w:tc>
        <w:tc>
          <w:tcPr/>
          <w:p w:rsidR="00000000" w:rsidDel="00000000" w:rsidP="00000000" w:rsidRDefault="00000000" w:rsidRPr="00000000" w14:paraId="0000017E">
            <w:pPr>
              <w:pageBreakBefore w:val="0"/>
              <w:rPr/>
            </w:pPr>
            <w:r w:rsidDel="00000000" w:rsidR="00000000" w:rsidRPr="00000000">
              <w:rPr>
                <w:rtl w:val="0"/>
              </w:rPr>
              <w:t xml:space="preserve">Not available </w:t>
            </w:r>
          </w:p>
        </w:tc>
      </w:tr>
      <w:tr>
        <w:trPr>
          <w:cantSplit w:val="0"/>
          <w:trHeight w:val="216" w:hRule="atLeast"/>
          <w:tblHeader w:val="0"/>
        </w:trPr>
        <w:tc>
          <w:tcPr>
            <w:vAlign w:val="center"/>
          </w:tcPr>
          <w:p w:rsidR="00000000" w:rsidDel="00000000" w:rsidP="00000000" w:rsidRDefault="00000000" w:rsidRPr="00000000" w14:paraId="0000017F">
            <w:pPr>
              <w:pageBreakBefore w:val="0"/>
              <w:rPr>
                <w:b w:val="1"/>
              </w:rPr>
            </w:pPr>
            <w:r w:rsidDel="00000000" w:rsidR="00000000" w:rsidRPr="00000000">
              <w:rPr>
                <w:b w:val="1"/>
                <w:rtl w:val="0"/>
              </w:rPr>
              <w:t xml:space="preserve">Relative density (Water=1): </w:t>
            </w:r>
          </w:p>
        </w:tc>
        <w:tc>
          <w:tcPr/>
          <w:p w:rsidR="00000000" w:rsidDel="00000000" w:rsidP="00000000" w:rsidRDefault="00000000" w:rsidRPr="00000000" w14:paraId="00000180">
            <w:pPr>
              <w:pageBreakBefore w:val="0"/>
              <w:rPr/>
            </w:pPr>
            <w:r w:rsidDel="00000000" w:rsidR="00000000" w:rsidRPr="00000000">
              <w:rPr>
                <w:rtl w:val="0"/>
              </w:rPr>
              <w:t xml:space="preserve">1.105 - 1.110</w:t>
            </w:r>
          </w:p>
        </w:tc>
      </w:tr>
      <w:tr>
        <w:trPr>
          <w:cantSplit w:val="0"/>
          <w:trHeight w:val="216" w:hRule="atLeast"/>
          <w:tblHeader w:val="0"/>
        </w:trPr>
        <w:tc>
          <w:tcPr>
            <w:vAlign w:val="center"/>
          </w:tcPr>
          <w:p w:rsidR="00000000" w:rsidDel="00000000" w:rsidP="00000000" w:rsidRDefault="00000000" w:rsidRPr="00000000" w14:paraId="00000181">
            <w:pPr>
              <w:pageBreakBefore w:val="0"/>
              <w:rPr>
                <w:b w:val="1"/>
              </w:rPr>
            </w:pPr>
            <w:r w:rsidDel="00000000" w:rsidR="00000000" w:rsidRPr="00000000">
              <w:rPr>
                <w:b w:val="1"/>
                <w:rtl w:val="0"/>
              </w:rPr>
              <w:t xml:space="preserve">Partition coefficient n-octanol/water</w:t>
            </w:r>
          </w:p>
        </w:tc>
        <w:tc>
          <w:tcPr>
            <w:vAlign w:val="center"/>
          </w:tcPr>
          <w:p w:rsidR="00000000" w:rsidDel="00000000" w:rsidP="00000000" w:rsidRDefault="00000000" w:rsidRPr="00000000" w14:paraId="00000182">
            <w:pPr>
              <w:pageBreakBefore w:val="0"/>
              <w:rPr/>
            </w:pPr>
            <w:r w:rsidDel="00000000" w:rsidR="00000000" w:rsidRPr="00000000">
              <w:rPr>
                <w:rtl w:val="0"/>
              </w:rPr>
              <w:t xml:space="preserve">Not available </w:t>
            </w:r>
          </w:p>
        </w:tc>
      </w:tr>
      <w:tr>
        <w:trPr>
          <w:cantSplit w:val="0"/>
          <w:trHeight w:val="216" w:hRule="atLeast"/>
          <w:tblHeader w:val="0"/>
        </w:trPr>
        <w:tc>
          <w:tcPr>
            <w:vAlign w:val="center"/>
          </w:tcPr>
          <w:p w:rsidR="00000000" w:rsidDel="00000000" w:rsidP="00000000" w:rsidRDefault="00000000" w:rsidRPr="00000000" w14:paraId="00000183">
            <w:pPr>
              <w:pageBreakBefore w:val="0"/>
              <w:rPr>
                <w:b w:val="1"/>
              </w:rPr>
            </w:pPr>
            <w:r w:rsidDel="00000000" w:rsidR="00000000" w:rsidRPr="00000000">
              <w:rPr>
                <w:b w:val="1"/>
                <w:rtl w:val="0"/>
              </w:rPr>
              <w:t xml:space="preserve">Auto ignition T°C: </w:t>
            </w:r>
          </w:p>
        </w:tc>
        <w:tc>
          <w:tcPr/>
          <w:p w:rsidR="00000000" w:rsidDel="00000000" w:rsidP="00000000" w:rsidRDefault="00000000" w:rsidRPr="00000000" w14:paraId="00000184">
            <w:pPr>
              <w:pageBreakBefore w:val="0"/>
              <w:rPr/>
            </w:pPr>
            <w:r w:rsidDel="00000000" w:rsidR="00000000" w:rsidRPr="00000000">
              <w:rPr>
                <w:rtl w:val="0"/>
              </w:rPr>
              <w:t xml:space="preserve">475</w:t>
            </w:r>
          </w:p>
        </w:tc>
      </w:tr>
      <w:tr>
        <w:trPr>
          <w:cantSplit w:val="0"/>
          <w:trHeight w:val="216" w:hRule="atLeast"/>
          <w:tblHeader w:val="0"/>
        </w:trPr>
        <w:tc>
          <w:tcPr>
            <w:vAlign w:val="center"/>
          </w:tcPr>
          <w:p w:rsidR="00000000" w:rsidDel="00000000" w:rsidP="00000000" w:rsidRDefault="00000000" w:rsidRPr="00000000" w14:paraId="00000185">
            <w:pPr>
              <w:pageBreakBefore w:val="0"/>
              <w:rPr>
                <w:b w:val="1"/>
              </w:rPr>
            </w:pPr>
            <w:r w:rsidDel="00000000" w:rsidR="00000000" w:rsidRPr="00000000">
              <w:rPr>
                <w:b w:val="1"/>
                <w:rtl w:val="0"/>
              </w:rPr>
              <w:t xml:space="preserve">Decomposition temperature: </w:t>
            </w:r>
          </w:p>
        </w:tc>
        <w:tc>
          <w:tcPr/>
          <w:p w:rsidR="00000000" w:rsidDel="00000000" w:rsidP="00000000" w:rsidRDefault="00000000" w:rsidRPr="00000000" w14:paraId="00000186">
            <w:pPr>
              <w:pageBreakBefore w:val="0"/>
              <w:rPr/>
            </w:pPr>
            <w:r w:rsidDel="00000000" w:rsidR="00000000" w:rsidRPr="00000000">
              <w:rPr>
                <w:rtl w:val="0"/>
              </w:rPr>
              <w:t xml:space="preserve">&gt;350</w:t>
            </w:r>
          </w:p>
        </w:tc>
      </w:tr>
      <w:tr>
        <w:trPr>
          <w:cantSplit w:val="0"/>
          <w:trHeight w:val="216" w:hRule="atLeast"/>
          <w:tblHeader w:val="0"/>
        </w:trPr>
        <w:tc>
          <w:tcPr>
            <w:vAlign w:val="center"/>
          </w:tcPr>
          <w:p w:rsidR="00000000" w:rsidDel="00000000" w:rsidP="00000000" w:rsidRDefault="00000000" w:rsidRPr="00000000" w14:paraId="00000187">
            <w:pPr>
              <w:pageBreakBefore w:val="0"/>
              <w:rPr>
                <w:b w:val="1"/>
              </w:rPr>
            </w:pPr>
            <w:r w:rsidDel="00000000" w:rsidR="00000000" w:rsidRPr="00000000">
              <w:rPr>
                <w:b w:val="1"/>
                <w:rtl w:val="0"/>
              </w:rPr>
              <w:t xml:space="preserve">Viscosity: </w:t>
            </w:r>
          </w:p>
        </w:tc>
        <w:tc>
          <w:tcPr/>
          <w:p w:rsidR="00000000" w:rsidDel="00000000" w:rsidP="00000000" w:rsidRDefault="00000000" w:rsidRPr="00000000" w14:paraId="00000188">
            <w:pPr>
              <w:pageBreakBefore w:val="0"/>
              <w:rPr/>
            </w:pPr>
            <w:r w:rsidDel="00000000" w:rsidR="00000000" w:rsidRPr="00000000">
              <w:rPr>
                <w:rtl w:val="0"/>
              </w:rPr>
              <w:t xml:space="preserve">&lt;90.253 @ 25C</w:t>
            </w:r>
          </w:p>
        </w:tc>
      </w:tr>
      <w:tr>
        <w:trPr>
          <w:cantSplit w:val="0"/>
          <w:trHeight w:val="216" w:hRule="atLeast"/>
          <w:tblHeader w:val="0"/>
        </w:trPr>
        <w:tc>
          <w:tcPr>
            <w:vAlign w:val="center"/>
          </w:tcPr>
          <w:p w:rsidR="00000000" w:rsidDel="00000000" w:rsidP="00000000" w:rsidRDefault="00000000" w:rsidRPr="00000000" w14:paraId="00000189">
            <w:pPr>
              <w:pageBreakBefore w:val="0"/>
              <w:rPr>
                <w:b w:val="1"/>
              </w:rPr>
            </w:pPr>
            <w:r w:rsidDel="00000000" w:rsidR="00000000" w:rsidRPr="00000000">
              <w:rPr>
                <w:b w:val="1"/>
                <w:rtl w:val="0"/>
              </w:rPr>
              <w:t xml:space="preserve">Molecular weight (g/mol)</w:t>
            </w:r>
          </w:p>
        </w:tc>
        <w:tc>
          <w:tcPr/>
          <w:p w:rsidR="00000000" w:rsidDel="00000000" w:rsidP="00000000" w:rsidRDefault="00000000" w:rsidRPr="00000000" w14:paraId="0000018A">
            <w:pPr>
              <w:pageBreakBefore w:val="0"/>
              <w:rPr/>
            </w:pPr>
            <w:r w:rsidDel="00000000" w:rsidR="00000000" w:rsidRPr="00000000">
              <w:rPr>
                <w:rtl w:val="0"/>
              </w:rPr>
              <w:t xml:space="preserve">Not applicable</w:t>
            </w:r>
          </w:p>
        </w:tc>
      </w:tr>
      <w:tr>
        <w:trPr>
          <w:cantSplit w:val="0"/>
          <w:trHeight w:val="216" w:hRule="atLeast"/>
          <w:tblHeader w:val="0"/>
        </w:trPr>
        <w:tc>
          <w:tcPr>
            <w:vAlign w:val="center"/>
          </w:tcPr>
          <w:p w:rsidR="00000000" w:rsidDel="00000000" w:rsidP="00000000" w:rsidRDefault="00000000" w:rsidRPr="00000000" w14:paraId="0000018B">
            <w:pPr>
              <w:pageBreakBefore w:val="0"/>
              <w:rPr>
                <w:b w:val="1"/>
              </w:rPr>
            </w:pPr>
            <w:r w:rsidDel="00000000" w:rsidR="00000000" w:rsidRPr="00000000">
              <w:rPr>
                <w:b w:val="1"/>
                <w:rtl w:val="0"/>
              </w:rPr>
              <w:t xml:space="preserve">Taste</w:t>
            </w:r>
          </w:p>
        </w:tc>
        <w:tc>
          <w:tcPr/>
          <w:p w:rsidR="00000000" w:rsidDel="00000000" w:rsidP="00000000" w:rsidRDefault="00000000" w:rsidRPr="00000000" w14:paraId="0000018C">
            <w:pPr>
              <w:pageBreakBefore w:val="0"/>
              <w:rPr/>
            </w:pPr>
            <w:r w:rsidDel="00000000" w:rsidR="00000000" w:rsidRPr="00000000">
              <w:rPr>
                <w:rtl w:val="0"/>
              </w:rPr>
              <w:t xml:space="preserve">Not available</w:t>
            </w:r>
          </w:p>
        </w:tc>
      </w:tr>
      <w:tr>
        <w:trPr>
          <w:cantSplit w:val="0"/>
          <w:trHeight w:val="216" w:hRule="atLeast"/>
          <w:tblHeader w:val="0"/>
        </w:trPr>
        <w:tc>
          <w:tcPr>
            <w:vAlign w:val="center"/>
          </w:tcPr>
          <w:p w:rsidR="00000000" w:rsidDel="00000000" w:rsidP="00000000" w:rsidRDefault="00000000" w:rsidRPr="00000000" w14:paraId="0000018D">
            <w:pPr>
              <w:pageBreakBefore w:val="0"/>
              <w:rPr>
                <w:b w:val="1"/>
              </w:rPr>
            </w:pPr>
            <w:r w:rsidDel="00000000" w:rsidR="00000000" w:rsidRPr="00000000">
              <w:rPr>
                <w:b w:val="1"/>
                <w:rtl w:val="0"/>
              </w:rPr>
              <w:t xml:space="preserve">Explosive properties: </w:t>
            </w:r>
          </w:p>
        </w:tc>
        <w:tc>
          <w:tcPr/>
          <w:p w:rsidR="00000000" w:rsidDel="00000000" w:rsidP="00000000" w:rsidRDefault="00000000" w:rsidRPr="00000000" w14:paraId="0000018E">
            <w:pPr>
              <w:pageBreakBefore w:val="0"/>
              <w:rPr/>
            </w:pPr>
            <w:r w:rsidDel="00000000" w:rsidR="00000000" w:rsidRPr="00000000">
              <w:rPr>
                <w:rtl w:val="0"/>
              </w:rPr>
              <w:t xml:space="preserve">Not available </w:t>
            </w:r>
          </w:p>
        </w:tc>
      </w:tr>
      <w:tr>
        <w:trPr>
          <w:cantSplit w:val="0"/>
          <w:trHeight w:val="225" w:hRule="atLeast"/>
          <w:tblHeader w:val="0"/>
        </w:trPr>
        <w:tc>
          <w:tcPr>
            <w:vAlign w:val="center"/>
          </w:tcPr>
          <w:p w:rsidR="00000000" w:rsidDel="00000000" w:rsidP="00000000" w:rsidRDefault="00000000" w:rsidRPr="00000000" w14:paraId="0000018F">
            <w:pPr>
              <w:pageBreakBefore w:val="0"/>
              <w:rPr>
                <w:b w:val="1"/>
              </w:rPr>
            </w:pPr>
            <w:r w:rsidDel="00000000" w:rsidR="00000000" w:rsidRPr="00000000">
              <w:rPr>
                <w:b w:val="1"/>
                <w:rtl w:val="0"/>
              </w:rPr>
              <w:t xml:space="preserve">Oxidising properties:</w:t>
            </w:r>
          </w:p>
        </w:tc>
        <w:tc>
          <w:tcPr/>
          <w:p w:rsidR="00000000" w:rsidDel="00000000" w:rsidP="00000000" w:rsidRDefault="00000000" w:rsidRPr="00000000" w14:paraId="00000190">
            <w:pPr>
              <w:pageBreakBefore w:val="0"/>
              <w:rPr/>
            </w:pPr>
            <w:r w:rsidDel="00000000" w:rsidR="00000000" w:rsidRPr="00000000">
              <w:rPr>
                <w:rtl w:val="0"/>
              </w:rPr>
              <w:t xml:space="preserve">Not available </w:t>
            </w:r>
          </w:p>
        </w:tc>
      </w:tr>
      <w:tr>
        <w:trPr>
          <w:cantSplit w:val="0"/>
          <w:trHeight w:val="216" w:hRule="atLeast"/>
          <w:tblHeader w:val="0"/>
        </w:trPr>
        <w:tc>
          <w:tcPr>
            <w:vAlign w:val="center"/>
          </w:tcPr>
          <w:p w:rsidR="00000000" w:rsidDel="00000000" w:rsidP="00000000" w:rsidRDefault="00000000" w:rsidRPr="00000000" w14:paraId="00000191">
            <w:pPr>
              <w:pageBreakBefore w:val="0"/>
              <w:rPr>
                <w:b w:val="1"/>
              </w:rPr>
            </w:pPr>
            <w:r w:rsidDel="00000000" w:rsidR="00000000" w:rsidRPr="00000000">
              <w:rPr>
                <w:b w:val="1"/>
                <w:rtl w:val="0"/>
              </w:rPr>
              <w:t xml:space="preserve">Surface Tension (dyn/cm or mN/m)</w:t>
            </w:r>
          </w:p>
        </w:tc>
        <w:tc>
          <w:tcPr/>
          <w:p w:rsidR="00000000" w:rsidDel="00000000" w:rsidP="00000000" w:rsidRDefault="00000000" w:rsidRPr="00000000" w14:paraId="00000192">
            <w:pPr>
              <w:pageBreakBefore w:val="0"/>
              <w:rPr/>
            </w:pPr>
            <w:r w:rsidDel="00000000" w:rsidR="00000000" w:rsidRPr="00000000">
              <w:rPr>
                <w:rtl w:val="0"/>
              </w:rPr>
              <w:t xml:space="preserve">Not available </w:t>
            </w:r>
          </w:p>
        </w:tc>
      </w:tr>
      <w:tr>
        <w:trPr>
          <w:cantSplit w:val="0"/>
          <w:trHeight w:val="216" w:hRule="atLeast"/>
          <w:tblHeader w:val="0"/>
        </w:trPr>
        <w:tc>
          <w:tcPr>
            <w:vAlign w:val="center"/>
          </w:tcPr>
          <w:p w:rsidR="00000000" w:rsidDel="00000000" w:rsidP="00000000" w:rsidRDefault="00000000" w:rsidRPr="00000000" w14:paraId="00000193">
            <w:pPr>
              <w:pageBreakBefore w:val="0"/>
              <w:rPr>
                <w:b w:val="1"/>
              </w:rPr>
            </w:pPr>
            <w:r w:rsidDel="00000000" w:rsidR="00000000" w:rsidRPr="00000000">
              <w:rPr>
                <w:b w:val="1"/>
                <w:rtl w:val="0"/>
              </w:rPr>
              <w:t xml:space="preserve">Volatile Component (%vol)</w:t>
            </w:r>
          </w:p>
        </w:tc>
        <w:tc>
          <w:tcPr/>
          <w:p w:rsidR="00000000" w:rsidDel="00000000" w:rsidP="00000000" w:rsidRDefault="00000000" w:rsidRPr="00000000" w14:paraId="00000194">
            <w:pPr>
              <w:pageBreakBefore w:val="0"/>
              <w:rPr/>
            </w:pPr>
            <w:r w:rsidDel="00000000" w:rsidR="00000000" w:rsidRPr="00000000">
              <w:rPr>
                <w:rtl w:val="0"/>
              </w:rPr>
              <w:t xml:space="preserve">Not available </w:t>
            </w:r>
          </w:p>
        </w:tc>
      </w:tr>
      <w:tr>
        <w:trPr>
          <w:cantSplit w:val="0"/>
          <w:trHeight w:val="216" w:hRule="atLeast"/>
          <w:tblHeader w:val="0"/>
        </w:trPr>
        <w:tc>
          <w:tcPr>
            <w:vAlign w:val="center"/>
          </w:tcPr>
          <w:p w:rsidR="00000000" w:rsidDel="00000000" w:rsidP="00000000" w:rsidRDefault="00000000" w:rsidRPr="00000000" w14:paraId="00000195">
            <w:pPr>
              <w:pageBreakBefore w:val="0"/>
              <w:rPr>
                <w:b w:val="1"/>
              </w:rPr>
            </w:pPr>
            <w:r w:rsidDel="00000000" w:rsidR="00000000" w:rsidRPr="00000000">
              <w:rPr>
                <w:b w:val="1"/>
                <w:rtl w:val="0"/>
              </w:rPr>
              <w:t xml:space="preserve">Gas Group</w:t>
            </w:r>
          </w:p>
        </w:tc>
        <w:tc>
          <w:tcPr/>
          <w:p w:rsidR="00000000" w:rsidDel="00000000" w:rsidP="00000000" w:rsidRDefault="00000000" w:rsidRPr="00000000" w14:paraId="00000196">
            <w:pPr>
              <w:pageBreakBefore w:val="0"/>
              <w:rPr/>
            </w:pPr>
            <w:r w:rsidDel="00000000" w:rsidR="00000000" w:rsidRPr="00000000">
              <w:rPr>
                <w:rtl w:val="0"/>
              </w:rPr>
              <w:t xml:space="preserve">Not available </w:t>
            </w:r>
          </w:p>
        </w:tc>
      </w:tr>
      <w:tr>
        <w:trPr>
          <w:cantSplit w:val="0"/>
          <w:trHeight w:val="216" w:hRule="atLeast"/>
          <w:tblHeader w:val="0"/>
        </w:trPr>
        <w:tc>
          <w:tcPr>
            <w:vAlign w:val="center"/>
          </w:tcPr>
          <w:p w:rsidR="00000000" w:rsidDel="00000000" w:rsidP="00000000" w:rsidRDefault="00000000" w:rsidRPr="00000000" w14:paraId="00000197">
            <w:pPr>
              <w:pageBreakBefore w:val="0"/>
              <w:rPr>
                <w:b w:val="1"/>
              </w:rPr>
            </w:pPr>
            <w:r w:rsidDel="00000000" w:rsidR="00000000" w:rsidRPr="00000000">
              <w:rPr>
                <w:b w:val="1"/>
                <w:rtl w:val="0"/>
              </w:rPr>
              <w:t xml:space="preserve">pH as a solution (1%)</w:t>
            </w:r>
          </w:p>
        </w:tc>
        <w:tc>
          <w:tcPr/>
          <w:p w:rsidR="00000000" w:rsidDel="00000000" w:rsidP="00000000" w:rsidRDefault="00000000" w:rsidRPr="00000000" w14:paraId="00000198">
            <w:pPr>
              <w:pageBreakBefore w:val="0"/>
              <w:rPr/>
            </w:pPr>
            <w:r w:rsidDel="00000000" w:rsidR="00000000" w:rsidRPr="00000000">
              <w:rPr>
                <w:rtl w:val="0"/>
              </w:rPr>
              <w:t xml:space="preserve">Not available </w:t>
            </w:r>
          </w:p>
        </w:tc>
      </w:tr>
      <w:tr>
        <w:trPr>
          <w:cantSplit w:val="0"/>
          <w:trHeight w:val="216" w:hRule="atLeast"/>
          <w:tblHeader w:val="0"/>
        </w:trPr>
        <w:tc>
          <w:tcPr>
            <w:vAlign w:val="center"/>
          </w:tcPr>
          <w:p w:rsidR="00000000" w:rsidDel="00000000" w:rsidP="00000000" w:rsidRDefault="00000000" w:rsidRPr="00000000" w14:paraId="00000199">
            <w:pPr>
              <w:pageBreakBefore w:val="0"/>
              <w:rPr>
                <w:b w:val="1"/>
              </w:rPr>
            </w:pPr>
            <w:r w:rsidDel="00000000" w:rsidR="00000000" w:rsidRPr="00000000">
              <w:rPr>
                <w:b w:val="1"/>
                <w:rtl w:val="0"/>
              </w:rPr>
              <w:t xml:space="preserve">VOC g/L</w:t>
            </w:r>
          </w:p>
        </w:tc>
        <w:tc>
          <w:tcPr/>
          <w:p w:rsidR="00000000" w:rsidDel="00000000" w:rsidP="00000000" w:rsidRDefault="00000000" w:rsidRPr="00000000" w14:paraId="0000019A">
            <w:pPr>
              <w:pageBreakBefore w:val="0"/>
              <w:rPr/>
            </w:pPr>
            <w:r w:rsidDel="00000000" w:rsidR="00000000" w:rsidRPr="00000000">
              <w:rPr>
                <w:rtl w:val="0"/>
              </w:rPr>
              <w:t xml:space="preserve">Not available </w:t>
            </w:r>
          </w:p>
        </w:tc>
      </w:tr>
    </w:tbl>
    <w:p w:rsidR="00000000" w:rsidDel="00000000" w:rsidP="00000000" w:rsidRDefault="00000000" w:rsidRPr="00000000" w14:paraId="0000019B">
      <w:pPr>
        <w:pageBreakBefore w:val="0"/>
        <w:spacing w:after="0" w:lineRule="auto"/>
        <w:ind w:left="576"/>
        <w:rPr/>
      </w:pPr>
      <w:r w:rsidDel="00000000" w:rsidR="00000000" w:rsidRPr="00000000">
        <w:rPr>
          <w:rtl w:val="0"/>
        </w:rPr>
      </w:r>
    </w:p>
    <w:tbl>
      <w:tblPr>
        <w:tblStyle w:val="Table24"/>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19C">
            <w:pPr>
              <w:pStyle w:val="Heading1"/>
              <w:pageBreakBefore w:val="0"/>
              <w:numPr>
                <w:ilvl w:val="0"/>
                <w:numId w:val="2"/>
              </w:numPr>
              <w:ind w:left="432" w:hanging="432"/>
              <w:rPr/>
            </w:pPr>
            <w:r w:rsidDel="00000000" w:rsidR="00000000" w:rsidRPr="00000000">
              <w:rPr>
                <w:rtl w:val="0"/>
              </w:rPr>
              <w:t xml:space="preserve">STABILITY AND REACTIVITY</w:t>
            </w:r>
          </w:p>
        </w:tc>
      </w:tr>
    </w:tbl>
    <w:p w:rsidR="00000000" w:rsidDel="00000000" w:rsidP="00000000" w:rsidRDefault="00000000" w:rsidRPr="00000000" w14:paraId="0000019D">
      <w:pPr>
        <w:pStyle w:val="Heading2"/>
        <w:pageBreakBefore w:val="0"/>
        <w:numPr>
          <w:ilvl w:val="1"/>
          <w:numId w:val="2"/>
        </w:numPr>
        <w:ind w:left="576" w:hanging="576"/>
        <w:rPr/>
      </w:pPr>
      <w:r w:rsidDel="00000000" w:rsidR="00000000" w:rsidRPr="00000000">
        <w:rPr>
          <w:rtl w:val="0"/>
        </w:rPr>
        <w:t xml:space="preserve">Reactivity</w:t>
      </w:r>
    </w:p>
    <w:p w:rsidR="00000000" w:rsidDel="00000000" w:rsidP="00000000" w:rsidRDefault="00000000" w:rsidRPr="00000000" w14:paraId="0000019E">
      <w:pPr>
        <w:pageBreakBefore w:val="0"/>
        <w:rPr/>
      </w:pPr>
      <w:r w:rsidDel="00000000" w:rsidR="00000000" w:rsidRPr="00000000">
        <w:rPr>
          <w:rtl w:val="0"/>
        </w:rPr>
        <w:t xml:space="preserve">See section 7</w:t>
      </w:r>
    </w:p>
    <w:p w:rsidR="00000000" w:rsidDel="00000000" w:rsidP="00000000" w:rsidRDefault="00000000" w:rsidRPr="00000000" w14:paraId="0000019F">
      <w:pPr>
        <w:pStyle w:val="Heading2"/>
        <w:pageBreakBefore w:val="0"/>
        <w:numPr>
          <w:ilvl w:val="1"/>
          <w:numId w:val="2"/>
        </w:numPr>
        <w:ind w:left="576" w:hanging="576"/>
        <w:rPr/>
      </w:pPr>
      <w:r w:rsidDel="00000000" w:rsidR="00000000" w:rsidRPr="00000000">
        <w:rPr>
          <w:rtl w:val="0"/>
        </w:rPr>
        <w:t xml:space="preserve">Chemical Stability</w:t>
      </w:r>
    </w:p>
    <w:p w:rsidR="00000000" w:rsidDel="00000000" w:rsidP="00000000" w:rsidRDefault="00000000" w:rsidRPr="00000000" w14:paraId="000001A0">
      <w:pPr>
        <w:pageBreakBefore w:val="0"/>
        <w:numPr>
          <w:ilvl w:val="0"/>
          <w:numId w:val="1"/>
        </w:numPr>
        <w:spacing w:after="0" w:lineRule="auto"/>
        <w:ind w:left="720" w:hanging="360"/>
      </w:pPr>
      <w:r w:rsidDel="00000000" w:rsidR="00000000" w:rsidRPr="00000000">
        <w:rPr>
          <w:rtl w:val="0"/>
        </w:rPr>
        <w:t xml:space="preserve">Unstable in the presence of incompatible materials</w:t>
      </w:r>
    </w:p>
    <w:p w:rsidR="00000000" w:rsidDel="00000000" w:rsidP="00000000" w:rsidRDefault="00000000" w:rsidRPr="00000000" w14:paraId="000001A1">
      <w:pPr>
        <w:pageBreakBefore w:val="0"/>
        <w:numPr>
          <w:ilvl w:val="0"/>
          <w:numId w:val="1"/>
        </w:numPr>
        <w:spacing w:after="0" w:lineRule="auto"/>
        <w:ind w:left="720" w:hanging="360"/>
        <w:rPr>
          <w:u w:val="none"/>
        </w:rPr>
      </w:pPr>
      <w:r w:rsidDel="00000000" w:rsidR="00000000" w:rsidRPr="00000000">
        <w:rPr>
          <w:rtl w:val="0"/>
        </w:rPr>
        <w:t xml:space="preserve">Product is considered stable</w:t>
      </w:r>
    </w:p>
    <w:p w:rsidR="00000000" w:rsidDel="00000000" w:rsidP="00000000" w:rsidRDefault="00000000" w:rsidRPr="00000000" w14:paraId="000001A2">
      <w:pPr>
        <w:pageBreakBefore w:val="0"/>
        <w:numPr>
          <w:ilvl w:val="0"/>
          <w:numId w:val="1"/>
        </w:numPr>
        <w:spacing w:after="0" w:lineRule="auto"/>
        <w:ind w:left="720" w:hanging="360"/>
        <w:rPr>
          <w:u w:val="none"/>
        </w:rPr>
      </w:pPr>
      <w:r w:rsidDel="00000000" w:rsidR="00000000" w:rsidRPr="00000000">
        <w:rPr>
          <w:rtl w:val="0"/>
        </w:rPr>
        <w:t xml:space="preserve">Hazardous polymerization with not occur</w:t>
      </w:r>
      <w:r w:rsidDel="00000000" w:rsidR="00000000" w:rsidRPr="00000000">
        <w:rPr>
          <w:rtl w:val="0"/>
        </w:rPr>
      </w:r>
    </w:p>
    <w:p w:rsidR="00000000" w:rsidDel="00000000" w:rsidP="00000000" w:rsidRDefault="00000000" w:rsidRPr="00000000" w14:paraId="000001A3">
      <w:pPr>
        <w:pStyle w:val="Heading2"/>
        <w:pageBreakBefore w:val="0"/>
        <w:numPr>
          <w:ilvl w:val="1"/>
          <w:numId w:val="2"/>
        </w:numPr>
        <w:ind w:left="576" w:hanging="576"/>
        <w:rPr/>
      </w:pPr>
      <w:r w:rsidDel="00000000" w:rsidR="00000000" w:rsidRPr="00000000">
        <w:rPr>
          <w:rtl w:val="0"/>
        </w:rPr>
        <w:t xml:space="preserve">Possibility of hazardous reactions</w:t>
      </w:r>
    </w:p>
    <w:p w:rsidR="00000000" w:rsidDel="00000000" w:rsidP="00000000" w:rsidRDefault="00000000" w:rsidRPr="00000000" w14:paraId="000001A4">
      <w:pPr>
        <w:pageBreakBefore w:val="0"/>
        <w:rPr/>
      </w:pPr>
      <w:r w:rsidDel="00000000" w:rsidR="00000000" w:rsidRPr="00000000">
        <w:rPr>
          <w:rtl w:val="0"/>
        </w:rPr>
        <w:t xml:space="preserve">See section 7</w:t>
      </w:r>
    </w:p>
    <w:p w:rsidR="00000000" w:rsidDel="00000000" w:rsidP="00000000" w:rsidRDefault="00000000" w:rsidRPr="00000000" w14:paraId="000001A5">
      <w:pPr>
        <w:pStyle w:val="Heading2"/>
        <w:pageBreakBefore w:val="0"/>
        <w:numPr>
          <w:ilvl w:val="1"/>
          <w:numId w:val="2"/>
        </w:numPr>
        <w:ind w:left="576" w:hanging="576"/>
        <w:rPr/>
      </w:pPr>
      <w:r w:rsidDel="00000000" w:rsidR="00000000" w:rsidRPr="00000000">
        <w:rPr>
          <w:rtl w:val="0"/>
        </w:rPr>
        <w:t xml:space="preserve">Conditions to avoid</w:t>
      </w:r>
    </w:p>
    <w:p w:rsidR="00000000" w:rsidDel="00000000" w:rsidP="00000000" w:rsidRDefault="00000000" w:rsidRPr="00000000" w14:paraId="000001A6">
      <w:pPr>
        <w:pageBreakBefore w:val="0"/>
        <w:rPr/>
      </w:pPr>
      <w:r w:rsidDel="00000000" w:rsidR="00000000" w:rsidRPr="00000000">
        <w:rPr>
          <w:rtl w:val="0"/>
        </w:rPr>
        <w:t xml:space="preserve">See section 7</w:t>
      </w:r>
    </w:p>
    <w:p w:rsidR="00000000" w:rsidDel="00000000" w:rsidP="00000000" w:rsidRDefault="00000000" w:rsidRPr="00000000" w14:paraId="000001A7">
      <w:pPr>
        <w:pStyle w:val="Heading2"/>
        <w:pageBreakBefore w:val="0"/>
        <w:numPr>
          <w:ilvl w:val="1"/>
          <w:numId w:val="2"/>
        </w:numPr>
        <w:ind w:left="576" w:hanging="576"/>
        <w:rPr/>
      </w:pPr>
      <w:r w:rsidDel="00000000" w:rsidR="00000000" w:rsidRPr="00000000">
        <w:rPr>
          <w:rtl w:val="0"/>
        </w:rPr>
        <w:t xml:space="preserve">Incompatible materials</w:t>
      </w:r>
    </w:p>
    <w:p w:rsidR="00000000" w:rsidDel="00000000" w:rsidP="00000000" w:rsidRDefault="00000000" w:rsidRPr="00000000" w14:paraId="000001A8">
      <w:pPr>
        <w:pageBreakBefore w:val="0"/>
        <w:rPr/>
      </w:pPr>
      <w:r w:rsidDel="00000000" w:rsidR="00000000" w:rsidRPr="00000000">
        <w:rPr>
          <w:rtl w:val="0"/>
        </w:rPr>
        <w:t xml:space="preserve">See section 7</w:t>
      </w:r>
    </w:p>
    <w:p w:rsidR="00000000" w:rsidDel="00000000" w:rsidP="00000000" w:rsidRDefault="00000000" w:rsidRPr="00000000" w14:paraId="000001A9">
      <w:pPr>
        <w:pStyle w:val="Heading2"/>
        <w:pageBreakBefore w:val="0"/>
        <w:numPr>
          <w:ilvl w:val="1"/>
          <w:numId w:val="2"/>
        </w:numPr>
        <w:ind w:left="576" w:hanging="576"/>
        <w:rPr/>
      </w:pPr>
      <w:r w:rsidDel="00000000" w:rsidR="00000000" w:rsidRPr="00000000">
        <w:rPr>
          <w:rtl w:val="0"/>
        </w:rPr>
        <w:t xml:space="preserve">Hazardous decomposition products</w:t>
      </w:r>
    </w:p>
    <w:p w:rsidR="00000000" w:rsidDel="00000000" w:rsidP="00000000" w:rsidRDefault="00000000" w:rsidRPr="00000000" w14:paraId="000001AA">
      <w:pPr>
        <w:pageBreakBefore w:val="0"/>
        <w:rPr/>
      </w:pPr>
      <w:r w:rsidDel="00000000" w:rsidR="00000000" w:rsidRPr="00000000">
        <w:rPr>
          <w:rtl w:val="0"/>
        </w:rPr>
        <w:t xml:space="preserve">See section 5</w:t>
      </w:r>
    </w:p>
    <w:p w:rsidR="00000000" w:rsidDel="00000000" w:rsidP="00000000" w:rsidRDefault="00000000" w:rsidRPr="00000000" w14:paraId="000001AB">
      <w:pPr>
        <w:pageBreakBefore w:val="0"/>
        <w:spacing w:after="0" w:lineRule="auto"/>
        <w:ind w:left="576"/>
        <w:rPr/>
      </w:pPr>
      <w:r w:rsidDel="00000000" w:rsidR="00000000" w:rsidRPr="00000000">
        <w:rPr>
          <w:rtl w:val="0"/>
        </w:rPr>
      </w:r>
    </w:p>
    <w:tbl>
      <w:tblPr>
        <w:tblStyle w:val="Table25"/>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1AC">
            <w:pPr>
              <w:pStyle w:val="Heading1"/>
              <w:pageBreakBefore w:val="0"/>
              <w:numPr>
                <w:ilvl w:val="0"/>
                <w:numId w:val="2"/>
              </w:numPr>
              <w:ind w:left="432" w:hanging="432"/>
              <w:rPr/>
            </w:pPr>
            <w:r w:rsidDel="00000000" w:rsidR="00000000" w:rsidRPr="00000000">
              <w:rPr>
                <w:rtl w:val="0"/>
              </w:rPr>
              <w:t xml:space="preserve">TOXICOLOGICAL INFORMATION</w:t>
            </w:r>
          </w:p>
        </w:tc>
      </w:tr>
    </w:tbl>
    <w:p w:rsidR="00000000" w:rsidDel="00000000" w:rsidP="00000000" w:rsidRDefault="00000000" w:rsidRPr="00000000" w14:paraId="000001AD">
      <w:pPr>
        <w:pStyle w:val="Heading2"/>
        <w:pageBreakBefore w:val="0"/>
        <w:numPr>
          <w:ilvl w:val="1"/>
          <w:numId w:val="2"/>
        </w:numPr>
        <w:ind w:left="576" w:hanging="576"/>
        <w:rPr/>
      </w:pPr>
      <w:r w:rsidDel="00000000" w:rsidR="00000000" w:rsidRPr="00000000">
        <w:rPr>
          <w:rtl w:val="0"/>
        </w:rPr>
        <w:t xml:space="preserve">Information on the toxicological effects</w:t>
      </w:r>
    </w:p>
    <w:tbl>
      <w:tblPr>
        <w:tblStyle w:val="Table26"/>
        <w:tblW w:w="99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2"/>
        <w:gridCol w:w="8414"/>
        <w:tblGridChange w:id="0">
          <w:tblGrid>
            <w:gridCol w:w="1562"/>
            <w:gridCol w:w="8414"/>
          </w:tblGrid>
        </w:tblGridChange>
      </w:tblGrid>
      <w:tr>
        <w:trPr>
          <w:cantSplit w:val="0"/>
          <w:trHeight w:val="216" w:hRule="atLeast"/>
          <w:tblHeader w:val="0"/>
        </w:trPr>
        <w:tc>
          <w:tcPr>
            <w:shd w:fill="auto" w:val="clear"/>
          </w:tcPr>
          <w:p w:rsidR="00000000" w:rsidDel="00000000" w:rsidP="00000000" w:rsidRDefault="00000000" w:rsidRPr="00000000" w14:paraId="000001AE">
            <w:pPr>
              <w:pageBreakBefore w:val="0"/>
              <w:rPr>
                <w:b w:val="1"/>
              </w:rPr>
            </w:pPr>
            <w:r w:rsidDel="00000000" w:rsidR="00000000" w:rsidRPr="00000000">
              <w:rPr>
                <w:b w:val="1"/>
                <w:rtl w:val="0"/>
              </w:rPr>
              <w:t xml:space="preserve">Inhaled</w:t>
            </w:r>
          </w:p>
        </w:tc>
        <w:tc>
          <w:tcPr>
            <w:shd w:fill="auto" w:val="clear"/>
            <w:vAlign w:val="center"/>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The material is not thought to produce either adverse health effects or irritation of the respiratory tract following inhalation (as classified by EC Directives using animal models). Nevertheless, adverse systemic effects have been produced following exposure of animals by at least one other route and good hygiene practice requires that exposure be kept to a minimum and that suitable control measures be used in an occupational setting.</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Inhalation of vapours may cause drowsiness and dizziness. This may be accompanied by sleepiness, reduced alertness, loss of reflexes, lack of co-ordination, and vertigo.</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Inhalation hazard is increased at higher temperatures.</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Not normally a hazard due to non-volatile nature of product</w:t>
            </w:r>
            <w:r w:rsidDel="00000000" w:rsidR="00000000" w:rsidRPr="00000000">
              <w:rPr>
                <w:rtl w:val="0"/>
              </w:rPr>
            </w:r>
          </w:p>
        </w:tc>
      </w:tr>
      <w:tr>
        <w:trPr>
          <w:cantSplit w:val="0"/>
          <w:trHeight w:val="216" w:hRule="atLeast"/>
          <w:tblHeader w:val="0"/>
        </w:trPr>
        <w:tc>
          <w:tcPr>
            <w:shd w:fill="auto" w:val="clear"/>
          </w:tcPr>
          <w:p w:rsidR="00000000" w:rsidDel="00000000" w:rsidP="00000000" w:rsidRDefault="00000000" w:rsidRPr="00000000" w14:paraId="000001B3">
            <w:pPr>
              <w:pageBreakBefore w:val="0"/>
              <w:rPr>
                <w:b w:val="1"/>
              </w:rPr>
            </w:pPr>
            <w:r w:rsidDel="00000000" w:rsidR="00000000" w:rsidRPr="00000000">
              <w:rPr>
                <w:b w:val="1"/>
                <w:rtl w:val="0"/>
              </w:rPr>
              <w:t xml:space="preserve">Ingestion</w:t>
            </w:r>
          </w:p>
        </w:tc>
        <w:tc>
          <w:tcPr>
            <w:shd w:fill="auto" w:val="clear"/>
            <w:vAlign w:val="center"/>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Accidental ingestion of the material may be harmful; animal experiments indicate that ingestion of less than 150 gram may be fatal or may</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produce serious damage to the health of the individual.</w:t>
            </w:r>
            <w:r w:rsidDel="00000000" w:rsidR="00000000" w:rsidRPr="00000000">
              <w:rPr>
                <w:rtl w:val="0"/>
              </w:rPr>
            </w:r>
          </w:p>
        </w:tc>
      </w:tr>
      <w:tr>
        <w:trPr>
          <w:cantSplit w:val="0"/>
          <w:trHeight w:val="216" w:hRule="atLeast"/>
          <w:tblHeader w:val="0"/>
        </w:trPr>
        <w:tc>
          <w:tcPr>
            <w:shd w:fill="auto" w:val="clear"/>
          </w:tcPr>
          <w:p w:rsidR="00000000" w:rsidDel="00000000" w:rsidP="00000000" w:rsidRDefault="00000000" w:rsidRPr="00000000" w14:paraId="000001B6">
            <w:pPr>
              <w:pageBreakBefore w:val="0"/>
              <w:rPr>
                <w:b w:val="1"/>
              </w:rPr>
            </w:pPr>
            <w:r w:rsidDel="00000000" w:rsidR="00000000" w:rsidRPr="00000000">
              <w:rPr>
                <w:b w:val="1"/>
                <w:rtl w:val="0"/>
              </w:rPr>
              <w:t xml:space="preserve">Skin Contact</w:t>
            </w:r>
          </w:p>
        </w:tc>
        <w:tc>
          <w:tcPr>
            <w:shd w:fill="auto" w:val="clear"/>
            <w:vAlign w:val="center"/>
          </w:tcPr>
          <w:p w:rsidR="00000000" w:rsidDel="00000000" w:rsidP="00000000" w:rsidRDefault="00000000" w:rsidRPr="00000000" w14:paraId="000001B7">
            <w:pPr>
              <w:pageBreakBefore w:val="0"/>
              <w:spacing w:after="40" w:lineRule="auto"/>
              <w:rPr/>
            </w:pPr>
            <w:r w:rsidDel="00000000" w:rsidR="00000000" w:rsidRPr="00000000">
              <w:rPr>
                <w:rtl w:val="0"/>
              </w:rPr>
              <w:t xml:space="preserve">Skin contact with the material may damage the health of the individual; systemic effects may result following absorption.</w:t>
            </w:r>
          </w:p>
          <w:p w:rsidR="00000000" w:rsidDel="00000000" w:rsidP="00000000" w:rsidRDefault="00000000" w:rsidRPr="00000000" w14:paraId="000001B8">
            <w:pPr>
              <w:pageBreakBefore w:val="0"/>
              <w:spacing w:after="40" w:lineRule="auto"/>
              <w:rPr/>
            </w:pPr>
            <w:r w:rsidDel="00000000" w:rsidR="00000000" w:rsidRPr="00000000">
              <w:rPr>
                <w:rtl w:val="0"/>
              </w:rPr>
              <w:t xml:space="preserve">There is some evidence to suggest that the material may cause mild but significant inflammation of the skin either following direct contact or after a delay of some time. Repeated exposure can cause contact dermatitis which is characterised by redness, swelling and blistering.</w:t>
            </w:r>
          </w:p>
          <w:p w:rsidR="00000000" w:rsidDel="00000000" w:rsidP="00000000" w:rsidRDefault="00000000" w:rsidRPr="00000000" w14:paraId="000001B9">
            <w:pPr>
              <w:pageBreakBefore w:val="0"/>
              <w:spacing w:after="40" w:lineRule="auto"/>
              <w:rPr/>
            </w:pPr>
            <w:r w:rsidDel="00000000" w:rsidR="00000000" w:rsidRPr="00000000">
              <w:rPr>
                <w:rtl w:val="0"/>
              </w:rPr>
              <w:t xml:space="preserve">Open cuts, abraded or irritated skin should not be exposed to this material</w:t>
            </w:r>
          </w:p>
          <w:p w:rsidR="00000000" w:rsidDel="00000000" w:rsidP="00000000" w:rsidRDefault="00000000" w:rsidRPr="00000000" w14:paraId="000001BA">
            <w:pPr>
              <w:pageBreakBefore w:val="0"/>
              <w:spacing w:after="40" w:lineRule="auto"/>
              <w:rPr/>
            </w:pPr>
            <w:r w:rsidDel="00000000" w:rsidR="00000000" w:rsidRPr="00000000">
              <w:rPr>
                <w:rtl w:val="0"/>
              </w:rPr>
              <w:t xml:space="preserve">Entry into the blood-stream, through, for example, cuts, abrasions or lesions, may produce systemic injury with harmful effects. Examine the skin prior to the use of the material and ensure that any external damage is suitably protected.</w:t>
            </w:r>
          </w:p>
          <w:p w:rsidR="00000000" w:rsidDel="00000000" w:rsidP="00000000" w:rsidRDefault="00000000" w:rsidRPr="00000000" w14:paraId="000001BB">
            <w:pPr>
              <w:pageBreakBefore w:val="0"/>
              <w:spacing w:after="40" w:lineRule="auto"/>
              <w:rPr/>
            </w:pPr>
            <w:r w:rsidDel="00000000" w:rsidR="00000000" w:rsidRPr="00000000">
              <w:rPr>
                <w:rtl w:val="0"/>
              </w:rPr>
              <w:t xml:space="preserve">Repeated skin exposure to ethylene glycol phenyl ether may result in absorption of harmful amounts. Immediate symptoms may include headache, lightheadedness, and a general feeling of intoxication. After several hours, diminished sensation and weakness in the finger and hand have been noted.</w:t>
            </w:r>
          </w:p>
        </w:tc>
      </w:tr>
      <w:tr>
        <w:trPr>
          <w:cantSplit w:val="0"/>
          <w:trHeight w:val="216" w:hRule="atLeast"/>
          <w:tblHeader w:val="0"/>
        </w:trPr>
        <w:tc>
          <w:tcPr>
            <w:shd w:fill="auto" w:val="clear"/>
          </w:tcPr>
          <w:p w:rsidR="00000000" w:rsidDel="00000000" w:rsidP="00000000" w:rsidRDefault="00000000" w:rsidRPr="00000000" w14:paraId="000001BC">
            <w:pPr>
              <w:pageBreakBefore w:val="0"/>
              <w:rPr>
                <w:b w:val="1"/>
              </w:rPr>
            </w:pPr>
            <w:r w:rsidDel="00000000" w:rsidR="00000000" w:rsidRPr="00000000">
              <w:rPr>
                <w:b w:val="1"/>
                <w:rtl w:val="0"/>
              </w:rPr>
              <w:t xml:space="preserve">Eye</w:t>
            </w:r>
          </w:p>
        </w:tc>
        <w:tc>
          <w:tcPr>
            <w:shd w:fill="auto" w:val="clear"/>
            <w:vAlign w:val="center"/>
          </w:tcPr>
          <w:p w:rsidR="00000000" w:rsidDel="00000000" w:rsidP="00000000" w:rsidRDefault="00000000" w:rsidRPr="00000000" w14:paraId="000001BD">
            <w:pPr>
              <w:pageBreakBefore w:val="0"/>
              <w:spacing w:after="40" w:lineRule="auto"/>
              <w:rPr/>
            </w:pPr>
            <w:r w:rsidDel="00000000" w:rsidR="00000000" w:rsidRPr="00000000">
              <w:rPr>
                <w:rtl w:val="0"/>
              </w:rPr>
              <w:t xml:space="preserve">There is evidence that material may produce eye irritation in some persons and produce eye damage 24 hours or more after instillation. Severe inflammation may be expected with pain..</w:t>
            </w:r>
          </w:p>
        </w:tc>
      </w:tr>
      <w:tr>
        <w:trPr>
          <w:cantSplit w:val="0"/>
          <w:trHeight w:val="216" w:hRule="atLeast"/>
          <w:tblHeader w:val="0"/>
        </w:trPr>
        <w:tc>
          <w:tcPr>
            <w:shd w:fill="auto" w:val="clear"/>
          </w:tcPr>
          <w:p w:rsidR="00000000" w:rsidDel="00000000" w:rsidP="00000000" w:rsidRDefault="00000000" w:rsidRPr="00000000" w14:paraId="000001BE">
            <w:pPr>
              <w:pageBreakBefore w:val="0"/>
              <w:rPr>
                <w:b w:val="1"/>
              </w:rPr>
            </w:pPr>
            <w:r w:rsidDel="00000000" w:rsidR="00000000" w:rsidRPr="00000000">
              <w:rPr>
                <w:b w:val="1"/>
                <w:rtl w:val="0"/>
              </w:rPr>
              <w:t xml:space="preserve">Chronic</w:t>
            </w:r>
          </w:p>
        </w:tc>
        <w:tc>
          <w:tcPr>
            <w:shd w:fill="auto" w:val="clear"/>
            <w:vAlign w:val="center"/>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Substance accumulation, in the human body, may occur and may cause some concern following repeated or long-term occupational exposure.</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Based on experience with similar materials, there is a possibility that exposure to the material may reduce fertility in humans at levels which do not cause other toxic effects.</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Case studies indicate that ethylene glycol phenyl ether (EGPE) causes acute damage to the nervous system, and chronic solvent-induced brain syndrome with repeated exposure. Constant irritability, depression, impaired memory and mental function may occur after 1-2 years of occupational exposure (e.g. among constantly exposed fish hatchery workers). Other symptoms include alcohol intolerance, abnormal breathing and heart rate, motor imbalance and rash. Excessive exposure may cause breakdown of red blood cells. Congeners of EGBE are expected to show similar behaviour.</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Ethylene glycol esters and their ethers cause wasting of the testicles, reproductive changes, infertility and changes to kidney function. Shorter chain compounds are more dangerous.</w:t>
            </w:r>
            <w:r w:rsidDel="00000000" w:rsidR="00000000" w:rsidRPr="00000000">
              <w:rPr>
                <w:rtl w:val="0"/>
              </w:rPr>
            </w:r>
          </w:p>
        </w:tc>
      </w:tr>
    </w:tbl>
    <w:p w:rsidR="00000000" w:rsidDel="00000000" w:rsidP="00000000" w:rsidRDefault="00000000" w:rsidRPr="00000000" w14:paraId="000001C3">
      <w:pPr>
        <w:pageBreakBefore w:val="0"/>
        <w:rPr/>
      </w:pPr>
      <w:r w:rsidDel="00000000" w:rsidR="00000000" w:rsidRPr="00000000">
        <w:rPr>
          <w:rtl w:val="0"/>
        </w:rPr>
        <w:t xml:space="preserve"> </w:t>
      </w:r>
    </w:p>
    <w:p w:rsidR="00000000" w:rsidDel="00000000" w:rsidP="00000000" w:rsidRDefault="00000000" w:rsidRPr="00000000" w14:paraId="000001C4">
      <w:pPr>
        <w:pageBreakBefore w:val="0"/>
        <w:spacing w:after="0" w:lineRule="auto"/>
        <w:rPr/>
      </w:pPr>
      <w:r w:rsidDel="00000000" w:rsidR="00000000" w:rsidRPr="00000000">
        <w:rPr>
          <w:rtl w:val="0"/>
        </w:rPr>
      </w:r>
    </w:p>
    <w:tbl>
      <w:tblPr>
        <w:tblStyle w:val="Table27"/>
        <w:tblW w:w="983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30"/>
        <w:gridCol w:w="3450"/>
        <w:gridCol w:w="3354"/>
        <w:tblGridChange w:id="0">
          <w:tblGrid>
            <w:gridCol w:w="3030"/>
            <w:gridCol w:w="3450"/>
            <w:gridCol w:w="3354"/>
          </w:tblGrid>
        </w:tblGridChange>
      </w:tblGrid>
      <w:tr>
        <w:trPr>
          <w:cantSplit w:val="0"/>
          <w:trHeight w:val="3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Phenoxyethanol P10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TOXICITY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IRRITATION</w:t>
            </w:r>
          </w:p>
        </w:tc>
      </w:tr>
      <w:tr>
        <w:trPr>
          <w:cantSplit w:val="0"/>
          <w:trHeight w:val="3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 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 Available</w:t>
            </w:r>
          </w:p>
        </w:tc>
      </w:tr>
      <w:tr>
        <w:trPr>
          <w:cantSplit w:val="0"/>
          <w:trHeight w:val="3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ethylene glycol phenyl ether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pageBreakBefore w:val="0"/>
              <w:widowControl w:val="0"/>
              <w:spacing w:after="0" w:lineRule="auto"/>
              <w:rPr>
                <w:b w:val="1"/>
              </w:rPr>
            </w:pPr>
            <w:r w:rsidDel="00000000" w:rsidR="00000000" w:rsidRPr="00000000">
              <w:rPr>
                <w:b w:val="1"/>
                <w:rtl w:val="0"/>
              </w:rPr>
              <w:t xml:space="preserve">TOXICITY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pageBreakBefore w:val="0"/>
              <w:widowControl w:val="0"/>
              <w:spacing w:after="0" w:lineRule="auto"/>
              <w:rPr>
                <w:b w:val="1"/>
              </w:rPr>
            </w:pPr>
            <w:r w:rsidDel="00000000" w:rsidR="00000000" w:rsidRPr="00000000">
              <w:rPr>
                <w:b w:val="1"/>
                <w:rtl w:val="0"/>
              </w:rPr>
              <w:t xml:space="preserve">IRRITATION</w:t>
            </w:r>
          </w:p>
        </w:tc>
      </w:tr>
      <w:tr>
        <w:trPr>
          <w:cantSplit w:val="0"/>
          <w:trHeight w:val="3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Dermal (rabbit) LD50: 5000 mg/kg[2]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Eye (rabbit): 250 ug/24h - SEVERE</w:t>
            </w:r>
          </w:p>
        </w:tc>
      </w:tr>
      <w:tr>
        <w:trPr>
          <w:cantSplit w:val="0"/>
          <w:trHeight w:val="3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Oral (Rat) LD50; 1260 mg/kg[2]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Eye (rabbit): 6 mg - moderate</w:t>
            </w:r>
          </w:p>
        </w:tc>
      </w:tr>
      <w:tr>
        <w:trPr>
          <w:cantSplit w:val="0"/>
          <w:trHeight w:val="3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Skin (rabbit): 500 mg/24h - mild</w:t>
            </w:r>
          </w:p>
        </w:tc>
      </w:tr>
    </w:tbl>
    <w:p w:rsidR="00000000" w:rsidDel="00000000" w:rsidP="00000000" w:rsidRDefault="00000000" w:rsidRPr="00000000" w14:paraId="000001DB">
      <w:pPr>
        <w:pageBreakBefore w:val="0"/>
        <w:spacing w:after="0" w:lineRule="auto"/>
        <w:rPr/>
      </w:pPr>
      <w:r w:rsidDel="00000000" w:rsidR="00000000" w:rsidRPr="00000000">
        <w:rPr>
          <w:rtl w:val="0"/>
        </w:rPr>
        <w:t xml:space="preserve">Legend: 1. Value obtained from Europe ECHA Registered Substances - Acute toxicity 2.* Value obtained from manufacturer's SDS. Unless otherwise specified data extracted from RTECS - Register of Toxic Effect of chemical Substances</w:t>
      </w:r>
    </w:p>
    <w:p w:rsidR="00000000" w:rsidDel="00000000" w:rsidP="00000000" w:rsidRDefault="00000000" w:rsidRPr="00000000" w14:paraId="000001DC">
      <w:pPr>
        <w:pageBreakBefore w:val="0"/>
        <w:spacing w:after="0" w:lineRule="auto"/>
        <w:rPr/>
      </w:pPr>
      <w:r w:rsidDel="00000000" w:rsidR="00000000" w:rsidRPr="00000000">
        <w:rPr>
          <w:rtl w:val="0"/>
        </w:rPr>
      </w:r>
    </w:p>
    <w:p w:rsidR="00000000" w:rsidDel="00000000" w:rsidP="00000000" w:rsidRDefault="00000000" w:rsidRPr="00000000" w14:paraId="000001DD">
      <w:pPr>
        <w:pageBreakBefore w:val="0"/>
        <w:spacing w:after="0" w:lineRule="auto"/>
        <w:rPr/>
      </w:pPr>
      <w:r w:rsidDel="00000000" w:rsidR="00000000" w:rsidRPr="00000000">
        <w:rPr>
          <w:rtl w:val="0"/>
        </w:rPr>
      </w:r>
    </w:p>
    <w:p w:rsidR="00000000" w:rsidDel="00000000" w:rsidP="00000000" w:rsidRDefault="00000000" w:rsidRPr="00000000" w14:paraId="000001DE">
      <w:pPr>
        <w:pageBreakBefore w:val="0"/>
        <w:tabs>
          <w:tab w:val="left" w:leader="none" w:pos="2551.181102362205"/>
        </w:tabs>
        <w:spacing w:after="0" w:lineRule="auto"/>
        <w:ind w:left="0" w:firstLine="0"/>
        <w:rPr/>
      </w:pPr>
      <w:r w:rsidDel="00000000" w:rsidR="00000000" w:rsidRPr="00000000">
        <w:rPr>
          <w:rtl w:val="0"/>
        </w:rPr>
        <w:t xml:space="preserve">ETHYLENE GLYCOL </w:t>
        <w:tab/>
        <w:t xml:space="preserve">Bacterial cell mutagen</w:t>
        <w:br w:type="textWrapping"/>
        <w:t xml:space="preserve">PHENYLETHER</w:t>
        <w:tab/>
        <w:t xml:space="preserve">The material may produce severe irritation to the eye causing pronounced inflammation. </w:t>
        <w:tab/>
        <w:t xml:space="preserve">Repeated or prolonged exposure to irritants may produce conjunctivitis.</w:t>
      </w:r>
    </w:p>
    <w:p w:rsidR="00000000" w:rsidDel="00000000" w:rsidP="00000000" w:rsidRDefault="00000000" w:rsidRPr="00000000" w14:paraId="000001DF">
      <w:pPr>
        <w:pageBreakBefore w:val="0"/>
        <w:tabs>
          <w:tab w:val="left" w:leader="none" w:pos="2551.181102362205"/>
        </w:tabs>
        <w:spacing w:after="0" w:lineRule="auto"/>
        <w:ind w:left="0" w:firstLine="0"/>
        <w:rPr/>
      </w:pPr>
      <w:r w:rsidDel="00000000" w:rsidR="00000000" w:rsidRPr="00000000">
        <w:rPr>
          <w:rtl w:val="0"/>
        </w:rPr>
        <w:tab/>
        <w:t xml:space="preserve">The material may cause skin irritation after prolonged or repeated exposure and may </w:t>
        <w:tab/>
        <w:tab/>
        <w:t xml:space="preserve">produce on contact skin redness, swelling, the production of vesicles, scaling and </w:t>
        <w:tab/>
        <w:tab/>
        <w:t xml:space="preserve">thickening of the skin.</w:t>
      </w:r>
    </w:p>
    <w:p w:rsidR="00000000" w:rsidDel="00000000" w:rsidP="00000000" w:rsidRDefault="00000000" w:rsidRPr="00000000" w14:paraId="000001E0">
      <w:pPr>
        <w:pageBreakBefore w:val="0"/>
        <w:tabs>
          <w:tab w:val="left" w:leader="none" w:pos="2551.181102362205"/>
        </w:tabs>
        <w:spacing w:after="0" w:lineRule="auto"/>
        <w:ind w:left="0" w:firstLine="0"/>
        <w:rPr/>
      </w:pPr>
      <w:r w:rsidDel="00000000" w:rsidR="00000000" w:rsidRPr="00000000">
        <w:rPr>
          <w:rtl w:val="0"/>
        </w:rPr>
        <w:t xml:space="preserve">.</w:t>
        <w:tab/>
        <w:t xml:space="preserve">The aryl alkyl alcohol (AAA) fragrance ingredients have diverse chemical structures, with </w:t>
        <w:tab/>
        <w:t xml:space="preserve">similar metabolic and toxicity profiles. The AAA fragrances demonstrate low acute and </w:t>
        <w:tab/>
        <w:t xml:space="preserve">subchronic toxicity by skin contact and swallowing. At concentrations likely to </w:t>
        <w:br w:type="textWrapping"/>
        <w:tab/>
        <w:t xml:space="preserve">be encountered by consumers, AAA fragrance ingredients are non-irritating to the skin. The </w:t>
        <w:tab/>
        <w:t xml:space="preserve">potential for eye irritation is minimal. With the exception of benzyl alcohol, phenethyl and </w:t>
        <w:tab/>
        <w:t xml:space="preserve">2-phenoxyethyl AAA alcohols, testing in humans indicate that AAA fragrance ingredients </w:t>
        <w:tab/>
        <w:t xml:space="preserve">generally have no or low sensitization potential. Available data indicate that the potential for </w:t>
        <w:tab/>
        <w:t xml:space="preserve">photosensitization is low. Testing suggests that at current human exposure levels, this </w:t>
        <w:tab/>
        <w:t xml:space="preserve">group of chemicals does not cause maternal or developmental toxicity. Animal testing </w:t>
        <w:tab/>
        <w:t xml:space="preserve">shows no cancer-causing evidence, with little or no genetic toxicity. It has been concluded </w:t>
        <w:tab/>
        <w:t xml:space="preserve">that these materials would not present a safety concern at current levels of use, as </w:t>
        <w:tab/>
        <w:tab/>
        <w:t xml:space="preserve">fragrance ingredients.</w:t>
      </w:r>
    </w:p>
    <w:p w:rsidR="00000000" w:rsidDel="00000000" w:rsidP="00000000" w:rsidRDefault="00000000" w:rsidRPr="00000000" w14:paraId="000001E1">
      <w:pPr>
        <w:pageBreakBefore w:val="0"/>
        <w:tabs>
          <w:tab w:val="left" w:leader="none" w:pos="2551.181102362205"/>
        </w:tabs>
        <w:spacing w:after="0" w:lineRule="auto"/>
        <w:ind w:left="0" w:firstLine="0"/>
        <w:rPr/>
      </w:pPr>
      <w:r w:rsidDel="00000000" w:rsidR="00000000" w:rsidRPr="00000000">
        <w:rPr/>
        <w:drawing>
          <wp:inline distB="114300" distT="114300" distL="114300" distR="114300">
            <wp:extent cx="6663164" cy="1178243"/>
            <wp:effectExtent b="0" l="0" r="0" t="0"/>
            <wp:docPr id="11"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6663164" cy="1178243"/>
                    </a:xfrm>
                    <a:prstGeom prst="rect"/>
                    <a:ln/>
                  </pic:spPr>
                </pic:pic>
              </a:graphicData>
            </a:graphic>
          </wp:inline>
        </w:drawing>
      </w:r>
      <w:r w:rsidDel="00000000" w:rsidR="00000000" w:rsidRPr="00000000">
        <w:rPr>
          <w:rtl w:val="0"/>
        </w:rPr>
      </w:r>
    </w:p>
    <w:p w:rsidR="00000000" w:rsidDel="00000000" w:rsidP="00000000" w:rsidRDefault="00000000" w:rsidRPr="00000000" w14:paraId="000001E2">
      <w:pPr>
        <w:pageBreakBefore w:val="0"/>
        <w:tabs>
          <w:tab w:val="left" w:leader="none" w:pos="2551.181102362205"/>
        </w:tabs>
        <w:spacing w:after="0" w:lineRule="auto"/>
        <w:ind w:left="0" w:firstLine="0"/>
        <w:rPr/>
      </w:pPr>
      <w:r w:rsidDel="00000000" w:rsidR="00000000" w:rsidRPr="00000000">
        <w:rPr>
          <w:rtl w:val="0"/>
        </w:rPr>
        <w:tab/>
      </w:r>
    </w:p>
    <w:p w:rsidR="00000000" w:rsidDel="00000000" w:rsidP="00000000" w:rsidRDefault="00000000" w:rsidRPr="00000000" w14:paraId="000001E3">
      <w:pPr>
        <w:pageBreakBefore w:val="0"/>
        <w:tabs>
          <w:tab w:val="left" w:leader="none" w:pos="2550"/>
        </w:tabs>
        <w:spacing w:after="0" w:lineRule="auto"/>
        <w:rPr/>
      </w:pPr>
      <w:r w:rsidDel="00000000" w:rsidR="00000000" w:rsidRPr="00000000">
        <w:rPr>
          <w:rtl w:val="0"/>
        </w:rPr>
      </w:r>
    </w:p>
    <w:p w:rsidR="00000000" w:rsidDel="00000000" w:rsidP="00000000" w:rsidRDefault="00000000" w:rsidRPr="00000000" w14:paraId="000001E4">
      <w:pPr>
        <w:pageBreakBefore w:val="0"/>
        <w:tabs>
          <w:tab w:val="left" w:leader="none" w:pos="2550"/>
        </w:tabs>
        <w:spacing w:after="0" w:lineRule="auto"/>
        <w:rPr/>
      </w:pPr>
      <w:r w:rsidDel="00000000" w:rsidR="00000000" w:rsidRPr="00000000">
        <w:rPr>
          <w:rtl w:val="0"/>
        </w:rPr>
      </w:r>
    </w:p>
    <w:p w:rsidR="00000000" w:rsidDel="00000000" w:rsidP="00000000" w:rsidRDefault="00000000" w:rsidRPr="00000000" w14:paraId="000001E5">
      <w:pPr>
        <w:pageBreakBefore w:val="0"/>
        <w:spacing w:after="0" w:lineRule="auto"/>
        <w:ind w:left="576"/>
        <w:rPr/>
      </w:pPr>
      <w:r w:rsidDel="00000000" w:rsidR="00000000" w:rsidRPr="00000000">
        <w:rPr>
          <w:rtl w:val="0"/>
        </w:rPr>
      </w:r>
    </w:p>
    <w:tbl>
      <w:tblPr>
        <w:tblStyle w:val="Table28"/>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1E6">
            <w:pPr>
              <w:pStyle w:val="Heading1"/>
              <w:pageBreakBefore w:val="0"/>
              <w:numPr>
                <w:ilvl w:val="0"/>
                <w:numId w:val="2"/>
              </w:numPr>
              <w:ind w:left="432" w:hanging="432"/>
              <w:rPr/>
            </w:pPr>
            <w:r w:rsidDel="00000000" w:rsidR="00000000" w:rsidRPr="00000000">
              <w:rPr>
                <w:rtl w:val="0"/>
              </w:rPr>
              <w:t xml:space="preserve">ECOLOGICAL INFORMATION</w:t>
            </w:r>
          </w:p>
        </w:tc>
      </w:tr>
    </w:tbl>
    <w:p w:rsidR="00000000" w:rsidDel="00000000" w:rsidP="00000000" w:rsidRDefault="00000000" w:rsidRPr="00000000" w14:paraId="000001E7">
      <w:pPr>
        <w:pageBreakBefore w:val="0"/>
        <w:spacing w:after="0" w:lineRule="auto"/>
        <w:ind w:left="576"/>
        <w:rPr/>
      </w:pPr>
      <w:r w:rsidDel="00000000" w:rsidR="00000000" w:rsidRPr="00000000">
        <w:rPr>
          <w:rtl w:val="0"/>
        </w:rPr>
      </w:r>
    </w:p>
    <w:p w:rsidR="00000000" w:rsidDel="00000000" w:rsidP="00000000" w:rsidRDefault="00000000" w:rsidRPr="00000000" w14:paraId="000001E8">
      <w:pPr>
        <w:pageBreakBefore w:val="0"/>
        <w:spacing w:after="0" w:lineRule="auto"/>
        <w:ind w:left="576"/>
        <w:rPr/>
      </w:pPr>
      <w:r w:rsidDel="00000000" w:rsidR="00000000" w:rsidRPr="00000000">
        <w:rPr>
          <w:rtl w:val="0"/>
        </w:rPr>
        <w:t xml:space="preserve">Toxicity</w:t>
      </w:r>
    </w:p>
    <w:p w:rsidR="00000000" w:rsidDel="00000000" w:rsidP="00000000" w:rsidRDefault="00000000" w:rsidRPr="00000000" w14:paraId="000001E9">
      <w:pPr>
        <w:pageBreakBefore w:val="0"/>
        <w:spacing w:after="0" w:lineRule="auto"/>
        <w:ind w:left="576"/>
        <w:rPr/>
      </w:pPr>
      <w:r w:rsidDel="00000000" w:rsidR="00000000" w:rsidRPr="00000000">
        <w:rPr>
          <w:rtl w:val="0"/>
        </w:rPr>
      </w:r>
    </w:p>
    <w:p w:rsidR="00000000" w:rsidDel="00000000" w:rsidP="00000000" w:rsidRDefault="00000000" w:rsidRPr="00000000" w14:paraId="000001EA">
      <w:pPr>
        <w:pageBreakBefore w:val="0"/>
        <w:spacing w:after="0" w:lineRule="auto"/>
        <w:ind w:left="576"/>
        <w:rPr/>
      </w:pPr>
      <w:r w:rsidDel="00000000" w:rsidR="00000000" w:rsidRPr="00000000">
        <w:rPr>
          <w:rtl w:val="0"/>
        </w:rPr>
      </w:r>
    </w:p>
    <w:tbl>
      <w:tblPr>
        <w:tblStyle w:val="Table29"/>
        <w:tblW w:w="9855.0" w:type="dxa"/>
        <w:jc w:val="left"/>
        <w:tblInd w:w="-8.9999999999999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1545"/>
        <w:gridCol w:w="1545"/>
        <w:gridCol w:w="1545"/>
        <w:gridCol w:w="1545"/>
        <w:gridCol w:w="1545"/>
        <w:tblGridChange w:id="0">
          <w:tblGrid>
            <w:gridCol w:w="2130"/>
            <w:gridCol w:w="1545"/>
            <w:gridCol w:w="1545"/>
            <w:gridCol w:w="1545"/>
            <w:gridCol w:w="1545"/>
            <w:gridCol w:w="1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Endpoint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Test Duration (hr)</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Species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Source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Phenoxyethanol P10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 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after="0" w:lineRule="auto"/>
              <w:rPr/>
            </w:pPr>
            <w:r w:rsidDel="00000000" w:rsidR="00000000" w:rsidRPr="00000000">
              <w:rPr>
                <w:rtl w:val="0"/>
              </w:rPr>
              <w:t xml:space="preserve">Not 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after="0" w:lineRule="auto"/>
              <w:rPr/>
            </w:pPr>
            <w:r w:rsidDel="00000000" w:rsidR="00000000" w:rsidRPr="00000000">
              <w:rPr>
                <w:rtl w:val="0"/>
              </w:rPr>
              <w:t xml:space="preserve">Not 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after="0" w:lineRule="auto"/>
              <w:rPr/>
            </w:pPr>
            <w:r w:rsidDel="00000000" w:rsidR="00000000" w:rsidRPr="00000000">
              <w:rPr>
                <w:rtl w:val="0"/>
              </w:rPr>
              <w:t xml:space="preserve">Not 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after="0" w:lineRule="auto"/>
              <w:rPr/>
            </w:pPr>
            <w:r w:rsidDel="00000000" w:rsidR="00000000" w:rsidRPr="00000000">
              <w:rPr>
                <w:rtl w:val="0"/>
              </w:rPr>
              <w:t xml:space="preserve">Not available</w:t>
            </w:r>
          </w:p>
        </w:tc>
      </w:tr>
      <w:tr>
        <w:trPr>
          <w:cantSplit w:val="0"/>
          <w:trHeight w:val="3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ethylene glycol phenyl ether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NOEC(ECx)</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24h</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5mg/l</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r>
      <w:tr>
        <w:trPr>
          <w:cantSplit w:val="0"/>
          <w:trHeight w:val="3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LC50</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96h</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154mg/l</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r>
      <w:tr>
        <w:trPr>
          <w:cantSplit w:val="0"/>
          <w:trHeight w:val="3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EC50</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72h</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Algae or other aquatic plants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&gt;100mg/l</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r>
      <w:tr>
        <w:trPr>
          <w:cantSplit w:val="0"/>
          <w:trHeight w:val="3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EC50</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48h</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Crustacea</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460mg/l</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r>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Legend:</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Extracted from 1. IUCLID Toxicity Data 2. Europe ECHA Registered Substances - Ecotoxicological Information - Aquatic Toxicity 4. US EPA, Ecotox database - Aquatic Toxicity Data 5. ECETOC Aquatic Hazard Assessment Data 6. NITE (Japan) - Bioconcentration Data 7. METI (Japan) - Bioconcentration Data 8. Vendor Data</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219">
      <w:pPr>
        <w:pageBreakBefore w:val="0"/>
        <w:spacing w:after="0" w:lineRule="auto"/>
        <w:ind w:left="576"/>
        <w:rPr/>
      </w:pPr>
      <w:r w:rsidDel="00000000" w:rsidR="00000000" w:rsidRPr="00000000">
        <w:rPr>
          <w:rtl w:val="0"/>
        </w:rPr>
      </w:r>
    </w:p>
    <w:p w:rsidR="00000000" w:rsidDel="00000000" w:rsidP="00000000" w:rsidRDefault="00000000" w:rsidRPr="00000000" w14:paraId="0000021A">
      <w:pPr>
        <w:pageBreakBefore w:val="0"/>
        <w:spacing w:after="0" w:lineRule="auto"/>
        <w:ind w:left="576"/>
        <w:rPr/>
      </w:pPr>
      <w:r w:rsidDel="00000000" w:rsidR="00000000" w:rsidRPr="00000000">
        <w:rPr>
          <w:rtl w:val="0"/>
        </w:rPr>
        <w:t xml:space="preserve">I</w:t>
      </w:r>
      <w:r w:rsidDel="00000000" w:rsidR="00000000" w:rsidRPr="00000000">
        <w:rPr>
          <w:color w:val="ff0000"/>
          <w:rtl w:val="0"/>
        </w:rPr>
        <w:t xml:space="preserve">DO NOT discharge into sewer or waterways</w:t>
      </w:r>
      <w:r w:rsidDel="00000000" w:rsidR="00000000" w:rsidRPr="00000000">
        <w:rPr>
          <w:rtl w:val="0"/>
        </w:rPr>
        <w:t xml:space="preserve">.</w:t>
      </w:r>
    </w:p>
    <w:p w:rsidR="00000000" w:rsidDel="00000000" w:rsidP="00000000" w:rsidRDefault="00000000" w:rsidRPr="00000000" w14:paraId="0000021B">
      <w:pPr>
        <w:pageBreakBefore w:val="0"/>
        <w:spacing w:after="0" w:lineRule="auto"/>
        <w:ind w:left="576"/>
        <w:rPr/>
      </w:pPr>
      <w:r w:rsidDel="00000000" w:rsidR="00000000" w:rsidRPr="00000000">
        <w:rPr>
          <w:rtl w:val="0"/>
        </w:rPr>
      </w:r>
    </w:p>
    <w:p w:rsidR="00000000" w:rsidDel="00000000" w:rsidP="00000000" w:rsidRDefault="00000000" w:rsidRPr="00000000" w14:paraId="0000021C">
      <w:pPr>
        <w:pageBreakBefore w:val="0"/>
        <w:spacing w:after="0" w:lineRule="auto"/>
        <w:ind w:left="576"/>
        <w:rPr>
          <w:b w:val="1"/>
          <w:u w:val="single"/>
        </w:rPr>
      </w:pPr>
      <w:r w:rsidDel="00000000" w:rsidR="00000000" w:rsidRPr="00000000">
        <w:rPr>
          <w:b w:val="1"/>
          <w:u w:val="single"/>
          <w:rtl w:val="0"/>
        </w:rPr>
        <w:t xml:space="preserve">Persistence and degradability</w:t>
      </w:r>
    </w:p>
    <w:p w:rsidR="00000000" w:rsidDel="00000000" w:rsidP="00000000" w:rsidRDefault="00000000" w:rsidRPr="00000000" w14:paraId="0000021D">
      <w:pPr>
        <w:pageBreakBefore w:val="0"/>
        <w:spacing w:after="0" w:lineRule="auto"/>
        <w:ind w:left="576"/>
        <w:rPr>
          <w:b w:val="1"/>
          <w:u w:val="single"/>
        </w:rPr>
      </w:pPr>
      <w:r w:rsidDel="00000000" w:rsidR="00000000" w:rsidRPr="00000000">
        <w:rPr>
          <w:rtl w:val="0"/>
        </w:rPr>
      </w:r>
    </w:p>
    <w:p w:rsidR="00000000" w:rsidDel="00000000" w:rsidP="00000000" w:rsidRDefault="00000000" w:rsidRPr="00000000" w14:paraId="0000021E">
      <w:pPr>
        <w:pageBreakBefore w:val="0"/>
        <w:spacing w:after="0" w:lineRule="auto"/>
        <w:ind w:left="576"/>
        <w:rPr/>
      </w:pPr>
      <w:r w:rsidDel="00000000" w:rsidR="00000000" w:rsidRPr="00000000">
        <w:rPr>
          <w:rtl w:val="0"/>
        </w:rPr>
        <w:t xml:space="preserve">Ingredient </w:t>
        <w:tab/>
        <w:tab/>
        <w:tab/>
        <w:t xml:space="preserve">Persistence: Water/Soil </w:t>
        <w:tab/>
        <w:tab/>
        <w:t xml:space="preserve">Persistence: Air</w:t>
      </w:r>
    </w:p>
    <w:p w:rsidR="00000000" w:rsidDel="00000000" w:rsidP="00000000" w:rsidRDefault="00000000" w:rsidRPr="00000000" w14:paraId="0000021F">
      <w:pPr>
        <w:pageBreakBefore w:val="0"/>
        <w:spacing w:after="0" w:lineRule="auto"/>
        <w:ind w:left="576"/>
        <w:rPr/>
      </w:pPr>
      <w:r w:rsidDel="00000000" w:rsidR="00000000" w:rsidRPr="00000000">
        <w:rPr>
          <w:rtl w:val="0"/>
        </w:rPr>
        <w:t xml:space="preserve">ethylene glycol phenyl ether </w:t>
        <w:tab/>
        <w:tab/>
        <w:t xml:space="preserve">LOW </w:t>
        <w:tab/>
        <w:tab/>
        <w:tab/>
        <w:tab/>
        <w:t xml:space="preserve">LOW</w:t>
      </w:r>
    </w:p>
    <w:p w:rsidR="00000000" w:rsidDel="00000000" w:rsidP="00000000" w:rsidRDefault="00000000" w:rsidRPr="00000000" w14:paraId="00000220">
      <w:pPr>
        <w:pageBreakBefore w:val="0"/>
        <w:spacing w:after="0" w:lineRule="auto"/>
        <w:ind w:left="576"/>
        <w:rPr/>
      </w:pPr>
      <w:r w:rsidDel="00000000" w:rsidR="00000000" w:rsidRPr="00000000">
        <w:rPr>
          <w:rtl w:val="0"/>
        </w:rPr>
      </w:r>
    </w:p>
    <w:p w:rsidR="00000000" w:rsidDel="00000000" w:rsidP="00000000" w:rsidRDefault="00000000" w:rsidRPr="00000000" w14:paraId="00000221">
      <w:pPr>
        <w:pageBreakBefore w:val="0"/>
        <w:spacing w:after="0" w:lineRule="auto"/>
        <w:ind w:left="576"/>
        <w:rPr>
          <w:b w:val="1"/>
          <w:u w:val="single"/>
        </w:rPr>
      </w:pPr>
      <w:r w:rsidDel="00000000" w:rsidR="00000000" w:rsidRPr="00000000">
        <w:rPr>
          <w:b w:val="1"/>
          <w:u w:val="single"/>
          <w:rtl w:val="0"/>
        </w:rPr>
        <w:t xml:space="preserve">Bioaccumulative potential</w:t>
      </w:r>
    </w:p>
    <w:p w:rsidR="00000000" w:rsidDel="00000000" w:rsidP="00000000" w:rsidRDefault="00000000" w:rsidRPr="00000000" w14:paraId="00000222">
      <w:pPr>
        <w:pageBreakBefore w:val="0"/>
        <w:spacing w:after="0" w:lineRule="auto"/>
        <w:ind w:left="576"/>
        <w:rPr>
          <w:b w:val="1"/>
          <w:u w:val="single"/>
        </w:rPr>
      </w:pPr>
      <w:r w:rsidDel="00000000" w:rsidR="00000000" w:rsidRPr="00000000">
        <w:rPr>
          <w:rtl w:val="0"/>
        </w:rPr>
      </w:r>
    </w:p>
    <w:p w:rsidR="00000000" w:rsidDel="00000000" w:rsidP="00000000" w:rsidRDefault="00000000" w:rsidRPr="00000000" w14:paraId="00000223">
      <w:pPr>
        <w:pageBreakBefore w:val="0"/>
        <w:spacing w:after="0" w:lineRule="auto"/>
        <w:ind w:left="576"/>
        <w:rPr/>
      </w:pPr>
      <w:r w:rsidDel="00000000" w:rsidR="00000000" w:rsidRPr="00000000">
        <w:rPr>
          <w:rtl w:val="0"/>
        </w:rPr>
        <w:t xml:space="preserve">Ingredient </w:t>
        <w:tab/>
        <w:tab/>
        <w:tab/>
        <w:tab/>
        <w:tab/>
        <w:tab/>
        <w:t xml:space="preserve">Bioaccumulation</w:t>
      </w:r>
    </w:p>
    <w:p w:rsidR="00000000" w:rsidDel="00000000" w:rsidP="00000000" w:rsidRDefault="00000000" w:rsidRPr="00000000" w14:paraId="00000224">
      <w:pPr>
        <w:pageBreakBefore w:val="0"/>
        <w:spacing w:after="0" w:lineRule="auto"/>
        <w:ind w:left="576"/>
        <w:rPr/>
      </w:pPr>
      <w:r w:rsidDel="00000000" w:rsidR="00000000" w:rsidRPr="00000000">
        <w:rPr>
          <w:rtl w:val="0"/>
        </w:rPr>
        <w:t xml:space="preserve">ethylene glycol phenyl ether </w:t>
        <w:tab/>
        <w:tab/>
        <w:tab/>
        <w:tab/>
        <w:t xml:space="preserve">LOW (LogKOW = 1.16)</w:t>
      </w:r>
    </w:p>
    <w:p w:rsidR="00000000" w:rsidDel="00000000" w:rsidP="00000000" w:rsidRDefault="00000000" w:rsidRPr="00000000" w14:paraId="00000225">
      <w:pPr>
        <w:pageBreakBefore w:val="0"/>
        <w:spacing w:after="0" w:lineRule="auto"/>
        <w:ind w:left="576"/>
        <w:rPr/>
      </w:pPr>
      <w:r w:rsidDel="00000000" w:rsidR="00000000" w:rsidRPr="00000000">
        <w:rPr>
          <w:rtl w:val="0"/>
        </w:rPr>
        <w:tab/>
        <w:tab/>
        <w:tab/>
        <w:tab/>
        <w:tab/>
      </w:r>
    </w:p>
    <w:p w:rsidR="00000000" w:rsidDel="00000000" w:rsidP="00000000" w:rsidRDefault="00000000" w:rsidRPr="00000000" w14:paraId="00000226">
      <w:pPr>
        <w:pageBreakBefore w:val="0"/>
        <w:spacing w:after="0" w:lineRule="auto"/>
        <w:ind w:left="576"/>
        <w:rPr/>
      </w:pPr>
      <w:r w:rsidDel="00000000" w:rsidR="00000000" w:rsidRPr="00000000">
        <w:rPr>
          <w:rtl w:val="0"/>
        </w:rPr>
      </w:r>
    </w:p>
    <w:p w:rsidR="00000000" w:rsidDel="00000000" w:rsidP="00000000" w:rsidRDefault="00000000" w:rsidRPr="00000000" w14:paraId="00000227">
      <w:pPr>
        <w:pageBreakBefore w:val="0"/>
        <w:spacing w:after="0" w:lineRule="auto"/>
        <w:ind w:left="576"/>
        <w:rPr>
          <w:b w:val="1"/>
          <w:u w:val="single"/>
        </w:rPr>
      </w:pPr>
      <w:r w:rsidDel="00000000" w:rsidR="00000000" w:rsidRPr="00000000">
        <w:rPr>
          <w:b w:val="1"/>
          <w:u w:val="single"/>
          <w:rtl w:val="0"/>
        </w:rPr>
        <w:t xml:space="preserve">Mobility in soil</w:t>
      </w:r>
    </w:p>
    <w:p w:rsidR="00000000" w:rsidDel="00000000" w:rsidP="00000000" w:rsidRDefault="00000000" w:rsidRPr="00000000" w14:paraId="00000228">
      <w:pPr>
        <w:pageBreakBefore w:val="0"/>
        <w:spacing w:after="0" w:lineRule="auto"/>
        <w:ind w:left="576"/>
        <w:rPr>
          <w:b w:val="1"/>
          <w:u w:val="single"/>
        </w:rPr>
      </w:pPr>
      <w:r w:rsidDel="00000000" w:rsidR="00000000" w:rsidRPr="00000000">
        <w:rPr>
          <w:rtl w:val="0"/>
        </w:rPr>
      </w:r>
    </w:p>
    <w:p w:rsidR="00000000" w:rsidDel="00000000" w:rsidP="00000000" w:rsidRDefault="00000000" w:rsidRPr="00000000" w14:paraId="00000229">
      <w:pPr>
        <w:pageBreakBefore w:val="0"/>
        <w:spacing w:after="0" w:lineRule="auto"/>
        <w:ind w:left="576"/>
        <w:rPr/>
      </w:pPr>
      <w:r w:rsidDel="00000000" w:rsidR="00000000" w:rsidRPr="00000000">
        <w:rPr>
          <w:rtl w:val="0"/>
        </w:rPr>
        <w:t xml:space="preserve">Ingredient </w:t>
        <w:tab/>
        <w:tab/>
        <w:tab/>
        <w:tab/>
        <w:tab/>
        <w:tab/>
        <w:t xml:space="preserve">Mobility</w:t>
      </w:r>
    </w:p>
    <w:p w:rsidR="00000000" w:rsidDel="00000000" w:rsidP="00000000" w:rsidRDefault="00000000" w:rsidRPr="00000000" w14:paraId="0000022A">
      <w:pPr>
        <w:pageBreakBefore w:val="0"/>
        <w:spacing w:after="0" w:lineRule="auto"/>
        <w:ind w:left="576"/>
        <w:rPr/>
      </w:pPr>
      <w:r w:rsidDel="00000000" w:rsidR="00000000" w:rsidRPr="00000000">
        <w:rPr>
          <w:rtl w:val="0"/>
        </w:rPr>
        <w:t xml:space="preserve">ethylene glycol phenyl ether</w:t>
        <w:tab/>
        <w:tab/>
        <w:tab/>
        <w:tab/>
        <w:t xml:space="preserve">LOW (KOC = 12.12)</w:t>
      </w:r>
    </w:p>
    <w:p w:rsidR="00000000" w:rsidDel="00000000" w:rsidP="00000000" w:rsidRDefault="00000000" w:rsidRPr="00000000" w14:paraId="0000022B">
      <w:pPr>
        <w:pageBreakBefore w:val="0"/>
        <w:spacing w:after="0" w:lineRule="auto"/>
        <w:ind w:left="576"/>
        <w:rPr/>
      </w:pPr>
      <w:r w:rsidDel="00000000" w:rsidR="00000000" w:rsidRPr="00000000">
        <w:rPr>
          <w:rtl w:val="0"/>
        </w:rPr>
      </w:r>
    </w:p>
    <w:p w:rsidR="00000000" w:rsidDel="00000000" w:rsidP="00000000" w:rsidRDefault="00000000" w:rsidRPr="00000000" w14:paraId="0000022C">
      <w:pPr>
        <w:pageBreakBefore w:val="0"/>
        <w:spacing w:after="0" w:lineRule="auto"/>
        <w:ind w:left="576"/>
        <w:rPr/>
      </w:pPr>
      <w:r w:rsidDel="00000000" w:rsidR="00000000" w:rsidRPr="00000000">
        <w:rPr>
          <w:rtl w:val="0"/>
        </w:rPr>
      </w:r>
    </w:p>
    <w:tbl>
      <w:tblPr>
        <w:tblStyle w:val="Table30"/>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22D">
            <w:pPr>
              <w:pStyle w:val="Heading1"/>
              <w:pageBreakBefore w:val="0"/>
              <w:numPr>
                <w:ilvl w:val="0"/>
                <w:numId w:val="2"/>
              </w:numPr>
              <w:ind w:left="432" w:hanging="432"/>
              <w:rPr/>
            </w:pPr>
            <w:r w:rsidDel="00000000" w:rsidR="00000000" w:rsidRPr="00000000">
              <w:rPr>
                <w:rtl w:val="0"/>
              </w:rPr>
              <w:t xml:space="preserve">DISPOSAL CONSIDERATIONS</w:t>
            </w:r>
          </w:p>
        </w:tc>
      </w:tr>
    </w:tbl>
    <w:p w:rsidR="00000000" w:rsidDel="00000000" w:rsidP="00000000" w:rsidRDefault="00000000" w:rsidRPr="00000000" w14:paraId="0000022E">
      <w:pPr>
        <w:pStyle w:val="Heading2"/>
        <w:pageBreakBefore w:val="0"/>
        <w:numPr>
          <w:ilvl w:val="1"/>
          <w:numId w:val="2"/>
        </w:numPr>
        <w:ind w:left="576" w:hanging="576"/>
        <w:rPr/>
      </w:pPr>
      <w:r w:rsidDel="00000000" w:rsidR="00000000" w:rsidRPr="00000000">
        <w:rPr>
          <w:rtl w:val="0"/>
        </w:rPr>
        <w:t xml:space="preserve">Waste Treatment Methods</w:t>
      </w:r>
    </w:p>
    <w:p w:rsidR="00000000" w:rsidDel="00000000" w:rsidP="00000000" w:rsidRDefault="00000000" w:rsidRPr="00000000" w14:paraId="0000022F">
      <w:pPr>
        <w:pageBreakBefore w:val="0"/>
        <w:rPr>
          <w:b w:val="1"/>
        </w:rPr>
      </w:pPr>
      <w:r w:rsidDel="00000000" w:rsidR="00000000" w:rsidRPr="00000000">
        <w:rPr>
          <w:b w:val="1"/>
          <w:rtl w:val="0"/>
        </w:rPr>
        <w:t xml:space="preserve">Product / Packaging disposal: </w:t>
      </w:r>
    </w:p>
    <w:p w:rsidR="00000000" w:rsidDel="00000000" w:rsidP="00000000" w:rsidRDefault="00000000" w:rsidRPr="00000000" w14:paraId="00000230">
      <w:pPr>
        <w:pageBreakBefore w:val="0"/>
        <w:numPr>
          <w:ilvl w:val="0"/>
          <w:numId w:val="14"/>
        </w:numPr>
        <w:spacing w:after="40" w:lineRule="auto"/>
        <w:ind w:left="1656" w:hanging="215.99999999999994"/>
        <w:rPr>
          <w:color w:val="ff0000"/>
        </w:rPr>
      </w:pPr>
      <w:r w:rsidDel="00000000" w:rsidR="00000000" w:rsidRPr="00000000">
        <w:rPr>
          <w:color w:val="ff0000"/>
          <w:rtl w:val="0"/>
        </w:rPr>
        <w:t xml:space="preserve">DO NOT allow wash water from cleaning or process equipment to enter drains.</w:t>
      </w:r>
    </w:p>
    <w:p w:rsidR="00000000" w:rsidDel="00000000" w:rsidP="00000000" w:rsidRDefault="00000000" w:rsidRPr="00000000" w14:paraId="00000231">
      <w:pPr>
        <w:pageBreakBefore w:val="0"/>
        <w:numPr>
          <w:ilvl w:val="0"/>
          <w:numId w:val="14"/>
        </w:numPr>
        <w:spacing w:after="40" w:lineRule="auto"/>
        <w:ind w:left="1656" w:hanging="215.99999999999994"/>
      </w:pPr>
      <w:r w:rsidDel="00000000" w:rsidR="00000000" w:rsidRPr="00000000">
        <w:rPr>
          <w:rtl w:val="0"/>
        </w:rPr>
        <w:t xml:space="preserve">It may be necessary to collect all wash water for treatment before disposal.</w:t>
      </w:r>
    </w:p>
    <w:p w:rsidR="00000000" w:rsidDel="00000000" w:rsidP="00000000" w:rsidRDefault="00000000" w:rsidRPr="00000000" w14:paraId="00000232">
      <w:pPr>
        <w:pageBreakBefore w:val="0"/>
        <w:numPr>
          <w:ilvl w:val="0"/>
          <w:numId w:val="14"/>
        </w:numPr>
        <w:spacing w:after="40" w:lineRule="auto"/>
        <w:ind w:left="1656" w:hanging="215.99999999999994"/>
      </w:pPr>
      <w:r w:rsidDel="00000000" w:rsidR="00000000" w:rsidRPr="00000000">
        <w:rPr>
          <w:rtl w:val="0"/>
        </w:rPr>
        <w:t xml:space="preserve">In all cases disposal to sewer may be subject to local laws and regulations and these should be considered first.</w:t>
      </w:r>
    </w:p>
    <w:p w:rsidR="00000000" w:rsidDel="00000000" w:rsidP="00000000" w:rsidRDefault="00000000" w:rsidRPr="00000000" w14:paraId="00000233">
      <w:pPr>
        <w:pageBreakBefore w:val="0"/>
        <w:numPr>
          <w:ilvl w:val="0"/>
          <w:numId w:val="14"/>
        </w:numPr>
        <w:spacing w:after="40" w:lineRule="auto"/>
        <w:ind w:left="1656" w:hanging="215.99999999999994"/>
      </w:pPr>
      <w:r w:rsidDel="00000000" w:rsidR="00000000" w:rsidRPr="00000000">
        <w:rPr>
          <w:rtl w:val="0"/>
        </w:rPr>
        <w:t xml:space="preserve">Where in doubt contact the responsible authority.</w:t>
      </w:r>
    </w:p>
    <w:p w:rsidR="00000000" w:rsidDel="00000000" w:rsidP="00000000" w:rsidRDefault="00000000" w:rsidRPr="00000000" w14:paraId="00000234">
      <w:pPr>
        <w:pageBreakBefore w:val="0"/>
        <w:numPr>
          <w:ilvl w:val="0"/>
          <w:numId w:val="14"/>
        </w:numPr>
        <w:spacing w:after="40" w:lineRule="auto"/>
        <w:ind w:left="1656" w:hanging="215.99999999999994"/>
      </w:pPr>
      <w:r w:rsidDel="00000000" w:rsidR="00000000" w:rsidRPr="00000000">
        <w:rPr>
          <w:rtl w:val="0"/>
        </w:rPr>
        <w:t xml:space="preserve">Recycle wherever possible or consult manufacturer for recycling options.</w:t>
      </w:r>
    </w:p>
    <w:p w:rsidR="00000000" w:rsidDel="00000000" w:rsidP="00000000" w:rsidRDefault="00000000" w:rsidRPr="00000000" w14:paraId="00000235">
      <w:pPr>
        <w:pageBreakBefore w:val="0"/>
        <w:numPr>
          <w:ilvl w:val="0"/>
          <w:numId w:val="14"/>
        </w:numPr>
        <w:spacing w:after="40" w:lineRule="auto"/>
        <w:ind w:left="1656" w:hanging="215.99999999999994"/>
      </w:pPr>
      <w:r w:rsidDel="00000000" w:rsidR="00000000" w:rsidRPr="00000000">
        <w:rPr>
          <w:rtl w:val="0"/>
        </w:rPr>
        <w:t xml:space="preserve">Consult State Land Waste Authority for disposal.</w:t>
      </w:r>
    </w:p>
    <w:p w:rsidR="00000000" w:rsidDel="00000000" w:rsidP="00000000" w:rsidRDefault="00000000" w:rsidRPr="00000000" w14:paraId="00000236">
      <w:pPr>
        <w:pageBreakBefore w:val="0"/>
        <w:numPr>
          <w:ilvl w:val="0"/>
          <w:numId w:val="14"/>
        </w:numPr>
        <w:spacing w:after="40" w:lineRule="auto"/>
        <w:ind w:left="1656" w:hanging="215.99999999999994"/>
      </w:pPr>
      <w:r w:rsidDel="00000000" w:rsidR="00000000" w:rsidRPr="00000000">
        <w:rPr>
          <w:rtl w:val="0"/>
        </w:rPr>
        <w:t xml:space="preserve">Bury or incinerate residue at an approved site.</w:t>
      </w:r>
    </w:p>
    <w:p w:rsidR="00000000" w:rsidDel="00000000" w:rsidP="00000000" w:rsidRDefault="00000000" w:rsidRPr="00000000" w14:paraId="00000237">
      <w:pPr>
        <w:pageBreakBefore w:val="0"/>
        <w:numPr>
          <w:ilvl w:val="0"/>
          <w:numId w:val="14"/>
        </w:numPr>
        <w:spacing w:after="40" w:lineRule="auto"/>
        <w:ind w:left="1656" w:hanging="215.99999999999994"/>
      </w:pPr>
      <w:r w:rsidDel="00000000" w:rsidR="00000000" w:rsidRPr="00000000">
        <w:rPr>
          <w:rtl w:val="0"/>
        </w:rPr>
        <w:t xml:space="preserve">Recycle containers if possible, or dispose of in an authorised landfill.</w:t>
      </w:r>
      <w:r w:rsidDel="00000000" w:rsidR="00000000" w:rsidRPr="00000000">
        <w:rPr>
          <w:rtl w:val="0"/>
        </w:rPr>
      </w:r>
    </w:p>
    <w:p w:rsidR="00000000" w:rsidDel="00000000" w:rsidP="00000000" w:rsidRDefault="00000000" w:rsidRPr="00000000" w14:paraId="00000238">
      <w:pPr>
        <w:pageBreakBefore w:val="0"/>
        <w:spacing w:after="0" w:lineRule="auto"/>
        <w:ind w:left="576"/>
        <w:rPr/>
      </w:pPr>
      <w:r w:rsidDel="00000000" w:rsidR="00000000" w:rsidRPr="00000000">
        <w:rPr>
          <w:rtl w:val="0"/>
        </w:rPr>
      </w:r>
    </w:p>
    <w:tbl>
      <w:tblPr>
        <w:tblStyle w:val="Table31"/>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239">
            <w:pPr>
              <w:pStyle w:val="Heading1"/>
              <w:pageBreakBefore w:val="0"/>
              <w:numPr>
                <w:ilvl w:val="0"/>
                <w:numId w:val="2"/>
              </w:numPr>
              <w:ind w:left="432" w:hanging="432"/>
              <w:rPr/>
            </w:pPr>
            <w:r w:rsidDel="00000000" w:rsidR="00000000" w:rsidRPr="00000000">
              <w:rPr>
                <w:rtl w:val="0"/>
              </w:rPr>
              <w:t xml:space="preserve">TRANSPORT INFORMATION</w:t>
            </w:r>
          </w:p>
        </w:tc>
      </w:tr>
    </w:tbl>
    <w:p w:rsidR="00000000" w:rsidDel="00000000" w:rsidP="00000000" w:rsidRDefault="00000000" w:rsidRPr="00000000" w14:paraId="0000023A">
      <w:pPr>
        <w:pStyle w:val="Heading2"/>
        <w:pageBreakBefore w:val="0"/>
        <w:numPr>
          <w:ilvl w:val="1"/>
          <w:numId w:val="2"/>
        </w:numPr>
        <w:ind w:left="576" w:hanging="576"/>
        <w:rPr/>
      </w:pPr>
      <w:r w:rsidDel="00000000" w:rsidR="00000000" w:rsidRPr="00000000">
        <w:rPr>
          <w:rtl w:val="0"/>
        </w:rPr>
        <w:t xml:space="preserve">Labels Required</w:t>
      </w:r>
    </w:p>
    <w:p w:rsidR="00000000" w:rsidDel="00000000" w:rsidP="00000000" w:rsidRDefault="00000000" w:rsidRPr="00000000" w14:paraId="0000023B">
      <w:pPr>
        <w:pageBreakBefore w:val="0"/>
        <w:rPr/>
      </w:pPr>
      <w:r w:rsidDel="00000000" w:rsidR="00000000" w:rsidRPr="00000000">
        <w:rPr>
          <w:rtl w:val="0"/>
        </w:rPr>
        <w:t xml:space="preserve">Marine Pollutant:</w:t>
        <w:tab/>
        <w:tab/>
        <w:t xml:space="preserve">No</w:t>
        <w:br w:type="textWrapping"/>
        <w:t xml:space="preserve">HAZCHEM:</w:t>
        <w:tab/>
        <w:tab/>
        <w:t xml:space="preserve">Not applicable</w:t>
      </w:r>
    </w:p>
    <w:p w:rsidR="00000000" w:rsidDel="00000000" w:rsidP="00000000" w:rsidRDefault="00000000" w:rsidRPr="00000000" w14:paraId="0000023C">
      <w:pPr>
        <w:pStyle w:val="Heading2"/>
        <w:pageBreakBefore w:val="0"/>
        <w:numPr>
          <w:ilvl w:val="1"/>
          <w:numId w:val="2"/>
        </w:numPr>
        <w:ind w:left="576" w:hanging="576"/>
        <w:rPr/>
      </w:pPr>
      <w:r w:rsidDel="00000000" w:rsidR="00000000" w:rsidRPr="00000000">
        <w:rPr>
          <w:rtl w:val="0"/>
        </w:rPr>
        <w:t xml:space="preserve">Transportation hazard classes </w:t>
      </w:r>
    </w:p>
    <w:p w:rsidR="00000000" w:rsidDel="00000000" w:rsidP="00000000" w:rsidRDefault="00000000" w:rsidRPr="00000000" w14:paraId="0000023D">
      <w:pPr>
        <w:pageBreakBefore w:val="0"/>
        <w:rPr/>
      </w:pPr>
      <w:r w:rsidDel="00000000" w:rsidR="00000000" w:rsidRPr="00000000">
        <w:rPr>
          <w:b w:val="1"/>
          <w:rtl w:val="0"/>
        </w:rPr>
        <w:t xml:space="preserve">Land transport (ADG):</w:t>
      </w:r>
      <w:r w:rsidDel="00000000" w:rsidR="00000000" w:rsidRPr="00000000">
        <w:rPr>
          <w:rtl w:val="0"/>
        </w:rPr>
        <w:t xml:space="preserve"> NOT REGULATED FOR TRANSPORT OF DANGEROUS GOODS</w:t>
      </w:r>
    </w:p>
    <w:p w:rsidR="00000000" w:rsidDel="00000000" w:rsidP="00000000" w:rsidRDefault="00000000" w:rsidRPr="00000000" w14:paraId="0000023E">
      <w:pPr>
        <w:pageBreakBefore w:val="0"/>
        <w:rPr/>
      </w:pPr>
      <w:r w:rsidDel="00000000" w:rsidR="00000000" w:rsidRPr="00000000">
        <w:rPr>
          <w:b w:val="1"/>
          <w:rtl w:val="0"/>
        </w:rPr>
        <w:t xml:space="preserve">Air transport (ICAO-IATA / DGR):</w:t>
      </w:r>
      <w:r w:rsidDel="00000000" w:rsidR="00000000" w:rsidRPr="00000000">
        <w:rPr>
          <w:rtl w:val="0"/>
        </w:rPr>
        <w:t xml:space="preserve"> NOT REGULATED FOR TRANSPORT OF DANGEROUS GOODS</w:t>
      </w:r>
    </w:p>
    <w:p w:rsidR="00000000" w:rsidDel="00000000" w:rsidP="00000000" w:rsidRDefault="00000000" w:rsidRPr="00000000" w14:paraId="0000023F">
      <w:pPr>
        <w:pageBreakBefore w:val="0"/>
        <w:rPr/>
      </w:pPr>
      <w:r w:rsidDel="00000000" w:rsidR="00000000" w:rsidRPr="00000000">
        <w:rPr>
          <w:b w:val="1"/>
          <w:rtl w:val="0"/>
        </w:rPr>
        <w:t xml:space="preserve">Sea transport (IMDG-Code / GGVSee):</w:t>
      </w:r>
      <w:r w:rsidDel="00000000" w:rsidR="00000000" w:rsidRPr="00000000">
        <w:rPr>
          <w:rtl w:val="0"/>
        </w:rPr>
        <w:t xml:space="preserve"> NOT REGULATED FOR TRANSPORT OF DANGEROUS GOODS</w:t>
      </w:r>
    </w:p>
    <w:p w:rsidR="00000000" w:rsidDel="00000000" w:rsidP="00000000" w:rsidRDefault="00000000" w:rsidRPr="00000000" w14:paraId="00000240">
      <w:pPr>
        <w:pageBreakBefore w:val="0"/>
        <w:rPr>
          <w:b w:val="1"/>
        </w:rPr>
      </w:pPr>
      <w:r w:rsidDel="00000000" w:rsidR="00000000" w:rsidRPr="00000000">
        <w:rPr>
          <w:b w:val="1"/>
          <w:rtl w:val="0"/>
        </w:rPr>
        <w:t xml:space="preserve">Transport in bulk according to Annex II of MARPOL and the IMSBC code</w:t>
      </w:r>
    </w:p>
    <w:p w:rsidR="00000000" w:rsidDel="00000000" w:rsidP="00000000" w:rsidRDefault="00000000" w:rsidRPr="00000000" w14:paraId="00000241">
      <w:pPr>
        <w:pageBreakBefore w:val="0"/>
        <w:rPr/>
      </w:pPr>
      <w:r w:rsidDel="00000000" w:rsidR="00000000" w:rsidRPr="00000000">
        <w:rPr>
          <w:rtl w:val="0"/>
        </w:rPr>
        <w:t xml:space="preserve">Not Applicable</w:t>
      </w:r>
    </w:p>
    <w:p w:rsidR="00000000" w:rsidDel="00000000" w:rsidP="00000000" w:rsidRDefault="00000000" w:rsidRPr="00000000" w14:paraId="00000242">
      <w:pPr>
        <w:pageBreakBefore w:val="0"/>
        <w:rPr>
          <w:b w:val="1"/>
        </w:rPr>
      </w:pPr>
      <w:r w:rsidDel="00000000" w:rsidR="00000000" w:rsidRPr="00000000">
        <w:rPr>
          <w:b w:val="1"/>
          <w:rtl w:val="0"/>
        </w:rPr>
        <w:t xml:space="preserve">Transport in bulk in accordance with MARPOL Annex V and the IMSBC Code</w:t>
      </w:r>
    </w:p>
    <w:p w:rsidR="00000000" w:rsidDel="00000000" w:rsidP="00000000" w:rsidRDefault="00000000" w:rsidRPr="00000000" w14:paraId="00000243">
      <w:pPr>
        <w:pageBreakBefore w:val="0"/>
        <w:rPr>
          <w:b w:val="1"/>
        </w:rPr>
      </w:pPr>
      <w:r w:rsidDel="00000000" w:rsidR="00000000" w:rsidRPr="00000000">
        <w:rPr>
          <w:b w:val="1"/>
          <w:rtl w:val="0"/>
        </w:rPr>
        <w:t xml:space="preserve">Product name</w:t>
        <w:tab/>
        <w:tab/>
        <w:tab/>
        <w:tab/>
        <w:t xml:space="preserve">Group</w:t>
      </w:r>
    </w:p>
    <w:p w:rsidR="00000000" w:rsidDel="00000000" w:rsidP="00000000" w:rsidRDefault="00000000" w:rsidRPr="00000000" w14:paraId="00000244">
      <w:pPr>
        <w:pageBreakBefore w:val="0"/>
        <w:rPr/>
      </w:pPr>
      <w:r w:rsidDel="00000000" w:rsidR="00000000" w:rsidRPr="00000000">
        <w:rPr>
          <w:rtl w:val="0"/>
        </w:rPr>
        <w:t xml:space="preserve">ethylene glycol phenyl ether</w:t>
        <w:tab/>
        <w:tab/>
        <w:t xml:space="preserve">Not available</w:t>
      </w:r>
    </w:p>
    <w:p w:rsidR="00000000" w:rsidDel="00000000" w:rsidP="00000000" w:rsidRDefault="00000000" w:rsidRPr="00000000" w14:paraId="00000245">
      <w:pPr>
        <w:pageBreakBefore w:val="0"/>
        <w:rPr>
          <w:b w:val="1"/>
        </w:rPr>
      </w:pPr>
      <w:r w:rsidDel="00000000" w:rsidR="00000000" w:rsidRPr="00000000">
        <w:rPr>
          <w:b w:val="1"/>
          <w:rtl w:val="0"/>
        </w:rPr>
        <w:t xml:space="preserve">Transport in bulk in accordance with the ICG Code</w:t>
      </w:r>
    </w:p>
    <w:p w:rsidR="00000000" w:rsidDel="00000000" w:rsidP="00000000" w:rsidRDefault="00000000" w:rsidRPr="00000000" w14:paraId="00000246">
      <w:pPr>
        <w:rPr>
          <w:b w:val="1"/>
        </w:rPr>
      </w:pPr>
      <w:r w:rsidDel="00000000" w:rsidR="00000000" w:rsidRPr="00000000">
        <w:rPr>
          <w:b w:val="1"/>
          <w:rtl w:val="0"/>
        </w:rPr>
        <w:t xml:space="preserve">Product name</w:t>
        <w:tab/>
        <w:tab/>
        <w:tab/>
        <w:tab/>
        <w:t xml:space="preserve">Ship Type</w:t>
      </w:r>
    </w:p>
    <w:p w:rsidR="00000000" w:rsidDel="00000000" w:rsidP="00000000" w:rsidRDefault="00000000" w:rsidRPr="00000000" w14:paraId="00000247">
      <w:pPr>
        <w:rPr/>
      </w:pPr>
      <w:r w:rsidDel="00000000" w:rsidR="00000000" w:rsidRPr="00000000">
        <w:rPr>
          <w:rtl w:val="0"/>
        </w:rPr>
        <w:t xml:space="preserve">ethylene glycol phenyl ether</w:t>
        <w:tab/>
        <w:tab/>
        <w:t xml:space="preserve">Not available</w:t>
      </w:r>
    </w:p>
    <w:p w:rsidR="00000000" w:rsidDel="00000000" w:rsidP="00000000" w:rsidRDefault="00000000" w:rsidRPr="00000000" w14:paraId="00000248">
      <w:pPr>
        <w:pageBreakBefore w:val="0"/>
        <w:rPr>
          <w:b w:val="1"/>
        </w:rPr>
      </w:pPr>
      <w:r w:rsidDel="00000000" w:rsidR="00000000" w:rsidRPr="00000000">
        <w:rPr>
          <w:rtl w:val="0"/>
        </w:rPr>
      </w:r>
    </w:p>
    <w:p w:rsidR="00000000" w:rsidDel="00000000" w:rsidP="00000000" w:rsidRDefault="00000000" w:rsidRPr="00000000" w14:paraId="00000249">
      <w:pPr>
        <w:pageBreakBefore w:val="0"/>
        <w:spacing w:after="0" w:lineRule="auto"/>
        <w:ind w:left="576"/>
        <w:rPr/>
      </w:pPr>
      <w:r w:rsidDel="00000000" w:rsidR="00000000" w:rsidRPr="00000000">
        <w:rPr>
          <w:rtl w:val="0"/>
        </w:rPr>
      </w:r>
    </w:p>
    <w:tbl>
      <w:tblPr>
        <w:tblStyle w:val="Table32"/>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24A">
            <w:pPr>
              <w:pStyle w:val="Heading1"/>
              <w:pageBreakBefore w:val="0"/>
              <w:numPr>
                <w:ilvl w:val="0"/>
                <w:numId w:val="2"/>
              </w:numPr>
              <w:ind w:left="432" w:hanging="432"/>
              <w:rPr/>
            </w:pPr>
            <w:r w:rsidDel="00000000" w:rsidR="00000000" w:rsidRPr="00000000">
              <w:rPr>
                <w:rtl w:val="0"/>
              </w:rPr>
              <w:t xml:space="preserve">REGULATORY INFORMATION</w:t>
            </w:r>
          </w:p>
        </w:tc>
      </w:tr>
    </w:tbl>
    <w:p w:rsidR="00000000" w:rsidDel="00000000" w:rsidP="00000000" w:rsidRDefault="00000000" w:rsidRPr="00000000" w14:paraId="0000024B">
      <w:pPr>
        <w:pStyle w:val="Heading2"/>
        <w:pageBreakBefore w:val="0"/>
        <w:numPr>
          <w:ilvl w:val="1"/>
          <w:numId w:val="2"/>
        </w:numPr>
        <w:ind w:left="576" w:hanging="576"/>
        <w:rPr/>
      </w:pPr>
      <w:r w:rsidDel="00000000" w:rsidR="00000000" w:rsidRPr="00000000">
        <w:rPr>
          <w:rtl w:val="0"/>
        </w:rPr>
        <w:t xml:space="preserve">Safety, health and environmental regulations / legislation specific for the substance or mixture </w:t>
      </w:r>
    </w:p>
    <w:p w:rsidR="00000000" w:rsidDel="00000000" w:rsidP="00000000" w:rsidRDefault="00000000" w:rsidRPr="00000000" w14:paraId="0000024C">
      <w:pPr>
        <w:pageBreakBefore w:val="0"/>
        <w:jc w:val="both"/>
        <w:rPr/>
      </w:pPr>
      <w:r w:rsidDel="00000000" w:rsidR="00000000" w:rsidRPr="00000000">
        <w:rPr>
          <w:b w:val="1"/>
          <w:rtl w:val="0"/>
        </w:rPr>
        <w:t xml:space="preserve">ethylene glycol phenyl ether is found on the following regulatory lists</w:t>
      </w:r>
      <w:r w:rsidDel="00000000" w:rsidR="00000000" w:rsidRPr="00000000">
        <w:rPr>
          <w:rtl w:val="0"/>
        </w:rPr>
      </w:r>
    </w:p>
    <w:p w:rsidR="00000000" w:rsidDel="00000000" w:rsidP="00000000" w:rsidRDefault="00000000" w:rsidRPr="00000000" w14:paraId="0000024D">
      <w:pPr>
        <w:pageBreakBefore w:val="0"/>
        <w:jc w:val="both"/>
        <w:rPr/>
      </w:pPr>
      <w:r w:rsidDel="00000000" w:rsidR="00000000" w:rsidRPr="00000000">
        <w:rPr>
          <w:rtl w:val="0"/>
        </w:rPr>
        <w:t xml:space="preserve">Australia Hazardous Chemical Information System (HCIS) - Hazardous Chemicals</w:t>
      </w:r>
    </w:p>
    <w:p w:rsidR="00000000" w:rsidDel="00000000" w:rsidP="00000000" w:rsidRDefault="00000000" w:rsidRPr="00000000" w14:paraId="0000024E">
      <w:pPr>
        <w:pageBreakBefore w:val="0"/>
        <w:jc w:val="both"/>
        <w:rPr/>
      </w:pPr>
      <w:r w:rsidDel="00000000" w:rsidR="00000000" w:rsidRPr="00000000">
        <w:rPr>
          <w:rtl w:val="0"/>
        </w:rPr>
        <w:t xml:space="preserve">Australia Standard for the Uniform Scheduling of Medicines and Poisons (SUSMP) -</w:t>
      </w:r>
    </w:p>
    <w:p w:rsidR="00000000" w:rsidDel="00000000" w:rsidP="00000000" w:rsidRDefault="00000000" w:rsidRPr="00000000" w14:paraId="0000024F">
      <w:pPr>
        <w:pageBreakBefore w:val="0"/>
        <w:jc w:val="both"/>
        <w:rPr/>
      </w:pPr>
      <w:r w:rsidDel="00000000" w:rsidR="00000000" w:rsidRPr="00000000">
        <w:rPr>
          <w:rtl w:val="0"/>
        </w:rPr>
        <w:t xml:space="preserve">Schedule 6</w:t>
      </w:r>
    </w:p>
    <w:p w:rsidR="00000000" w:rsidDel="00000000" w:rsidP="00000000" w:rsidRDefault="00000000" w:rsidRPr="00000000" w14:paraId="00000250">
      <w:pPr>
        <w:pageBreakBefore w:val="0"/>
        <w:jc w:val="both"/>
        <w:rPr/>
      </w:pPr>
      <w:r w:rsidDel="00000000" w:rsidR="00000000" w:rsidRPr="00000000">
        <w:rPr>
          <w:rtl w:val="0"/>
        </w:rPr>
        <w:t xml:space="preserve">Australian Inventory of Industrial Chemicals (AIIC)</w:t>
      </w:r>
    </w:p>
    <w:p w:rsidR="00000000" w:rsidDel="00000000" w:rsidP="00000000" w:rsidRDefault="00000000" w:rsidRPr="00000000" w14:paraId="00000251">
      <w:pPr>
        <w:pageBreakBefore w:val="0"/>
        <w:jc w:val="both"/>
        <w:rPr/>
      </w:pPr>
      <w:r w:rsidDel="00000000" w:rsidR="00000000" w:rsidRPr="00000000">
        <w:rPr>
          <w:rtl w:val="0"/>
        </w:rPr>
        <w:t xml:space="preserve">International Agency for Research on Cancer (IARC) - Agents Classified by the IARC</w:t>
      </w:r>
    </w:p>
    <w:p w:rsidR="00000000" w:rsidDel="00000000" w:rsidP="00000000" w:rsidRDefault="00000000" w:rsidRPr="00000000" w14:paraId="00000252">
      <w:pPr>
        <w:pageBreakBefore w:val="0"/>
        <w:jc w:val="both"/>
        <w:rPr/>
      </w:pPr>
      <w:r w:rsidDel="00000000" w:rsidR="00000000" w:rsidRPr="00000000">
        <w:rPr>
          <w:rtl w:val="0"/>
        </w:rPr>
        <w:t xml:space="preserve">Monographs</w:t>
      </w:r>
    </w:p>
    <w:p w:rsidR="00000000" w:rsidDel="00000000" w:rsidP="00000000" w:rsidRDefault="00000000" w:rsidRPr="00000000" w14:paraId="00000253">
      <w:pPr>
        <w:pageBreakBefore w:val="0"/>
        <w:jc w:val="both"/>
        <w:rPr/>
      </w:pPr>
      <w:r w:rsidDel="00000000" w:rsidR="00000000" w:rsidRPr="00000000">
        <w:rPr>
          <w:rtl w:val="0"/>
        </w:rPr>
      </w:r>
    </w:p>
    <w:p w:rsidR="00000000" w:rsidDel="00000000" w:rsidP="00000000" w:rsidRDefault="00000000" w:rsidRPr="00000000" w14:paraId="00000254">
      <w:pPr>
        <w:pageBreakBefore w:val="0"/>
        <w:jc w:val="both"/>
        <w:rPr>
          <w:b w:val="1"/>
        </w:rPr>
      </w:pPr>
      <w:r w:rsidDel="00000000" w:rsidR="00000000" w:rsidRPr="00000000">
        <w:rPr>
          <w:rtl w:val="0"/>
        </w:rPr>
      </w:r>
    </w:p>
    <w:p w:rsidR="00000000" w:rsidDel="00000000" w:rsidP="00000000" w:rsidRDefault="00000000" w:rsidRPr="00000000" w14:paraId="00000255">
      <w:pPr>
        <w:pageBreakBefore w:val="0"/>
        <w:jc w:val="both"/>
        <w:rPr>
          <w:b w:val="1"/>
        </w:rPr>
      </w:pPr>
      <w:r w:rsidDel="00000000" w:rsidR="00000000" w:rsidRPr="00000000">
        <w:rPr>
          <w:b w:val="1"/>
          <w:rtl w:val="0"/>
        </w:rPr>
        <w:t xml:space="preserve">National Inventory Status</w:t>
      </w:r>
    </w:p>
    <w:tbl>
      <w:tblPr>
        <w:tblStyle w:val="Table33"/>
        <w:tblW w:w="985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15"/>
        <w:gridCol w:w="6540"/>
        <w:tblGridChange w:id="0">
          <w:tblGrid>
            <w:gridCol w:w="3315"/>
            <w:gridCol w:w="6540"/>
          </w:tblGrid>
        </w:tblGridChange>
      </w:tblGrid>
      <w:tr>
        <w:trPr>
          <w:cantSplit w:val="0"/>
          <w:trHeight w:val="216" w:hRule="atLeast"/>
          <w:tblHeader w:val="0"/>
        </w:trPr>
        <w:tc>
          <w:tcPr/>
          <w:p w:rsidR="00000000" w:rsidDel="00000000" w:rsidP="00000000" w:rsidRDefault="00000000" w:rsidRPr="00000000" w14:paraId="00000256">
            <w:pPr>
              <w:pageBreakBefore w:val="0"/>
              <w:rPr/>
            </w:pPr>
            <w:r w:rsidDel="00000000" w:rsidR="00000000" w:rsidRPr="00000000">
              <w:rPr>
                <w:rtl w:val="0"/>
              </w:rPr>
              <w:t xml:space="preserve">Australia - AIIC / Australia</w:t>
            </w:r>
          </w:p>
          <w:p w:rsidR="00000000" w:rsidDel="00000000" w:rsidP="00000000" w:rsidRDefault="00000000" w:rsidRPr="00000000" w14:paraId="00000257">
            <w:pPr>
              <w:pageBreakBefore w:val="0"/>
              <w:rPr/>
            </w:pPr>
            <w:r w:rsidDel="00000000" w:rsidR="00000000" w:rsidRPr="00000000">
              <w:rPr>
                <w:rtl w:val="0"/>
              </w:rPr>
              <w:t xml:space="preserve">Non-Industrial Use</w:t>
            </w:r>
          </w:p>
        </w:tc>
        <w:tc>
          <w:tcPr/>
          <w:p w:rsidR="00000000" w:rsidDel="00000000" w:rsidP="00000000" w:rsidRDefault="00000000" w:rsidRPr="00000000" w14:paraId="00000258">
            <w:pPr>
              <w:pageBreakBefore w:val="0"/>
              <w:rPr/>
            </w:pPr>
            <w:r w:rsidDel="00000000" w:rsidR="00000000" w:rsidRPr="00000000">
              <w:rPr>
                <w:rtl w:val="0"/>
              </w:rPr>
              <w:t xml:space="preserve">Yes</w:t>
            </w:r>
          </w:p>
        </w:tc>
      </w:tr>
      <w:tr>
        <w:trPr>
          <w:cantSplit w:val="0"/>
          <w:trHeight w:val="216" w:hRule="atLeast"/>
          <w:tblHeader w:val="0"/>
        </w:trPr>
        <w:tc>
          <w:tcPr/>
          <w:p w:rsidR="00000000" w:rsidDel="00000000" w:rsidP="00000000" w:rsidRDefault="00000000" w:rsidRPr="00000000" w14:paraId="00000259">
            <w:pPr>
              <w:pageBreakBefore w:val="0"/>
              <w:rPr/>
            </w:pPr>
            <w:r w:rsidDel="00000000" w:rsidR="00000000" w:rsidRPr="00000000">
              <w:rPr>
                <w:rtl w:val="0"/>
              </w:rPr>
              <w:t xml:space="preserve">Canada - DSL </w:t>
            </w:r>
          </w:p>
        </w:tc>
        <w:tc>
          <w:tcPr/>
          <w:p w:rsidR="00000000" w:rsidDel="00000000" w:rsidP="00000000" w:rsidRDefault="00000000" w:rsidRPr="00000000" w14:paraId="0000025A">
            <w:pPr>
              <w:pageBreakBefore w:val="0"/>
              <w:rPr/>
            </w:pPr>
            <w:r w:rsidDel="00000000" w:rsidR="00000000" w:rsidRPr="00000000">
              <w:rPr>
                <w:rtl w:val="0"/>
              </w:rPr>
              <w:t xml:space="preserve">Yes</w:t>
            </w:r>
          </w:p>
        </w:tc>
      </w:tr>
      <w:tr>
        <w:trPr>
          <w:cantSplit w:val="0"/>
          <w:trHeight w:val="216" w:hRule="atLeast"/>
          <w:tblHeader w:val="0"/>
        </w:trPr>
        <w:tc>
          <w:tcPr/>
          <w:p w:rsidR="00000000" w:rsidDel="00000000" w:rsidP="00000000" w:rsidRDefault="00000000" w:rsidRPr="00000000" w14:paraId="0000025B">
            <w:pPr>
              <w:pageBreakBefore w:val="0"/>
              <w:rPr/>
            </w:pPr>
            <w:r w:rsidDel="00000000" w:rsidR="00000000" w:rsidRPr="00000000">
              <w:rPr>
                <w:rtl w:val="0"/>
              </w:rPr>
              <w:t xml:space="preserve">Canada – NDSL</w:t>
            </w:r>
          </w:p>
        </w:tc>
        <w:tc>
          <w:tcPr/>
          <w:p w:rsidR="00000000" w:rsidDel="00000000" w:rsidP="00000000" w:rsidRDefault="00000000" w:rsidRPr="00000000" w14:paraId="0000025C">
            <w:pPr>
              <w:pageBreakBefore w:val="0"/>
              <w:rPr/>
            </w:pPr>
            <w:r w:rsidDel="00000000" w:rsidR="00000000" w:rsidRPr="00000000">
              <w:rPr>
                <w:rtl w:val="0"/>
              </w:rPr>
              <w:t xml:space="preserve">No (ethylene glycol phenyl ether)</w:t>
            </w:r>
          </w:p>
        </w:tc>
      </w:tr>
      <w:tr>
        <w:trPr>
          <w:cantSplit w:val="0"/>
          <w:trHeight w:val="216" w:hRule="atLeast"/>
          <w:tblHeader w:val="0"/>
        </w:trPr>
        <w:tc>
          <w:tcPr/>
          <w:p w:rsidR="00000000" w:rsidDel="00000000" w:rsidP="00000000" w:rsidRDefault="00000000" w:rsidRPr="00000000" w14:paraId="0000025D">
            <w:pPr>
              <w:pageBreakBefore w:val="0"/>
              <w:rPr/>
            </w:pPr>
            <w:r w:rsidDel="00000000" w:rsidR="00000000" w:rsidRPr="00000000">
              <w:rPr>
                <w:rtl w:val="0"/>
              </w:rPr>
              <w:t xml:space="preserve">China – IECSC</w:t>
            </w:r>
          </w:p>
        </w:tc>
        <w:tc>
          <w:tcPr/>
          <w:p w:rsidR="00000000" w:rsidDel="00000000" w:rsidP="00000000" w:rsidRDefault="00000000" w:rsidRPr="00000000" w14:paraId="0000025E">
            <w:pPr>
              <w:pageBreakBefore w:val="0"/>
              <w:rPr/>
            </w:pPr>
            <w:r w:rsidDel="00000000" w:rsidR="00000000" w:rsidRPr="00000000">
              <w:rPr>
                <w:rtl w:val="0"/>
              </w:rPr>
              <w:t xml:space="preserve">Yes</w:t>
            </w:r>
          </w:p>
        </w:tc>
      </w:tr>
      <w:tr>
        <w:trPr>
          <w:cantSplit w:val="0"/>
          <w:trHeight w:val="216" w:hRule="atLeast"/>
          <w:tblHeader w:val="0"/>
        </w:trPr>
        <w:tc>
          <w:tcPr/>
          <w:p w:rsidR="00000000" w:rsidDel="00000000" w:rsidP="00000000" w:rsidRDefault="00000000" w:rsidRPr="00000000" w14:paraId="0000025F">
            <w:pPr>
              <w:pageBreakBefore w:val="0"/>
              <w:rPr/>
            </w:pPr>
            <w:r w:rsidDel="00000000" w:rsidR="00000000" w:rsidRPr="00000000">
              <w:rPr>
                <w:rtl w:val="0"/>
              </w:rPr>
              <w:t xml:space="preserve">Europe - EINEC / ELINCS /NLP</w:t>
            </w:r>
          </w:p>
        </w:tc>
        <w:tc>
          <w:tcPr/>
          <w:p w:rsidR="00000000" w:rsidDel="00000000" w:rsidP="00000000" w:rsidRDefault="00000000" w:rsidRPr="00000000" w14:paraId="00000260">
            <w:pPr>
              <w:pageBreakBefore w:val="0"/>
              <w:rPr/>
            </w:pPr>
            <w:r w:rsidDel="00000000" w:rsidR="00000000" w:rsidRPr="00000000">
              <w:rPr>
                <w:rtl w:val="0"/>
              </w:rPr>
              <w:t xml:space="preserve">Yes</w:t>
            </w:r>
          </w:p>
        </w:tc>
      </w:tr>
      <w:tr>
        <w:trPr>
          <w:cantSplit w:val="0"/>
          <w:trHeight w:val="216" w:hRule="atLeast"/>
          <w:tblHeader w:val="0"/>
        </w:trPr>
        <w:tc>
          <w:tcPr/>
          <w:p w:rsidR="00000000" w:rsidDel="00000000" w:rsidP="00000000" w:rsidRDefault="00000000" w:rsidRPr="00000000" w14:paraId="00000261">
            <w:pPr>
              <w:pageBreakBefore w:val="0"/>
              <w:rPr/>
            </w:pPr>
            <w:r w:rsidDel="00000000" w:rsidR="00000000" w:rsidRPr="00000000">
              <w:rPr>
                <w:rtl w:val="0"/>
              </w:rPr>
              <w:t xml:space="preserve">Japan - ENCS </w:t>
            </w:r>
          </w:p>
        </w:tc>
        <w:tc>
          <w:tcPr/>
          <w:p w:rsidR="00000000" w:rsidDel="00000000" w:rsidP="00000000" w:rsidRDefault="00000000" w:rsidRPr="00000000" w14:paraId="00000262">
            <w:pPr>
              <w:pageBreakBefore w:val="0"/>
              <w:rPr/>
            </w:pPr>
            <w:r w:rsidDel="00000000" w:rsidR="00000000" w:rsidRPr="00000000">
              <w:rPr>
                <w:rtl w:val="0"/>
              </w:rPr>
              <w:t xml:space="preserve">Yes</w:t>
            </w:r>
          </w:p>
        </w:tc>
      </w:tr>
      <w:tr>
        <w:trPr>
          <w:cantSplit w:val="0"/>
          <w:trHeight w:val="216" w:hRule="atLeast"/>
          <w:tblHeader w:val="0"/>
        </w:trPr>
        <w:tc>
          <w:tcPr/>
          <w:p w:rsidR="00000000" w:rsidDel="00000000" w:rsidP="00000000" w:rsidRDefault="00000000" w:rsidRPr="00000000" w14:paraId="00000263">
            <w:pPr>
              <w:pageBreakBefore w:val="0"/>
              <w:rPr/>
            </w:pPr>
            <w:r w:rsidDel="00000000" w:rsidR="00000000" w:rsidRPr="00000000">
              <w:rPr>
                <w:rtl w:val="0"/>
              </w:rPr>
              <w:t xml:space="preserve">Korea - KECI </w:t>
            </w:r>
          </w:p>
        </w:tc>
        <w:tc>
          <w:tcPr/>
          <w:p w:rsidR="00000000" w:rsidDel="00000000" w:rsidP="00000000" w:rsidRDefault="00000000" w:rsidRPr="00000000" w14:paraId="00000264">
            <w:pPr>
              <w:pageBreakBefore w:val="0"/>
              <w:rPr/>
            </w:pPr>
            <w:r w:rsidDel="00000000" w:rsidR="00000000" w:rsidRPr="00000000">
              <w:rPr>
                <w:rtl w:val="0"/>
              </w:rPr>
              <w:t xml:space="preserve">Yes</w:t>
            </w:r>
          </w:p>
        </w:tc>
      </w:tr>
      <w:tr>
        <w:trPr>
          <w:cantSplit w:val="0"/>
          <w:trHeight w:val="216" w:hRule="atLeast"/>
          <w:tblHeader w:val="0"/>
        </w:trPr>
        <w:tc>
          <w:tcPr/>
          <w:p w:rsidR="00000000" w:rsidDel="00000000" w:rsidP="00000000" w:rsidRDefault="00000000" w:rsidRPr="00000000" w14:paraId="00000265">
            <w:pPr>
              <w:pageBreakBefore w:val="0"/>
              <w:rPr/>
            </w:pPr>
            <w:r w:rsidDel="00000000" w:rsidR="00000000" w:rsidRPr="00000000">
              <w:rPr>
                <w:rtl w:val="0"/>
              </w:rPr>
              <w:t xml:space="preserve">New Zealand - NZIoC </w:t>
            </w:r>
          </w:p>
        </w:tc>
        <w:tc>
          <w:tcPr/>
          <w:p w:rsidR="00000000" w:rsidDel="00000000" w:rsidP="00000000" w:rsidRDefault="00000000" w:rsidRPr="00000000" w14:paraId="00000266">
            <w:pPr>
              <w:pageBreakBefore w:val="0"/>
              <w:rPr/>
            </w:pPr>
            <w:r w:rsidDel="00000000" w:rsidR="00000000" w:rsidRPr="00000000">
              <w:rPr>
                <w:rtl w:val="0"/>
              </w:rPr>
              <w:t xml:space="preserve">Yes</w:t>
            </w:r>
          </w:p>
        </w:tc>
      </w:tr>
      <w:tr>
        <w:trPr>
          <w:cantSplit w:val="0"/>
          <w:trHeight w:val="216" w:hRule="atLeast"/>
          <w:tblHeader w:val="0"/>
        </w:trPr>
        <w:tc>
          <w:tcPr/>
          <w:p w:rsidR="00000000" w:rsidDel="00000000" w:rsidP="00000000" w:rsidRDefault="00000000" w:rsidRPr="00000000" w14:paraId="00000267">
            <w:pPr>
              <w:pageBreakBefore w:val="0"/>
              <w:rPr/>
            </w:pPr>
            <w:r w:rsidDel="00000000" w:rsidR="00000000" w:rsidRPr="00000000">
              <w:rPr>
                <w:rtl w:val="0"/>
              </w:rPr>
              <w:t xml:space="preserve">Philippines - PICCS </w:t>
            </w:r>
          </w:p>
        </w:tc>
        <w:tc>
          <w:tcPr/>
          <w:p w:rsidR="00000000" w:rsidDel="00000000" w:rsidP="00000000" w:rsidRDefault="00000000" w:rsidRPr="00000000" w14:paraId="00000268">
            <w:pPr>
              <w:pageBreakBefore w:val="0"/>
              <w:rPr/>
            </w:pPr>
            <w:r w:rsidDel="00000000" w:rsidR="00000000" w:rsidRPr="00000000">
              <w:rPr>
                <w:rtl w:val="0"/>
              </w:rPr>
              <w:t xml:space="preserve">Yes</w:t>
            </w:r>
          </w:p>
        </w:tc>
      </w:tr>
      <w:tr>
        <w:trPr>
          <w:cantSplit w:val="0"/>
          <w:trHeight w:val="216" w:hRule="atLeast"/>
          <w:tblHeader w:val="0"/>
        </w:trPr>
        <w:tc>
          <w:tcPr/>
          <w:p w:rsidR="00000000" w:rsidDel="00000000" w:rsidP="00000000" w:rsidRDefault="00000000" w:rsidRPr="00000000" w14:paraId="00000269">
            <w:pPr>
              <w:pageBreakBefore w:val="0"/>
              <w:rPr/>
            </w:pPr>
            <w:r w:rsidDel="00000000" w:rsidR="00000000" w:rsidRPr="00000000">
              <w:rPr>
                <w:rtl w:val="0"/>
              </w:rPr>
              <w:t xml:space="preserve">USA - TSCA </w:t>
            </w:r>
          </w:p>
        </w:tc>
        <w:tc>
          <w:tcPr/>
          <w:p w:rsidR="00000000" w:rsidDel="00000000" w:rsidP="00000000" w:rsidRDefault="00000000" w:rsidRPr="00000000" w14:paraId="0000026A">
            <w:pPr>
              <w:pageBreakBefore w:val="0"/>
              <w:rPr/>
            </w:pPr>
            <w:r w:rsidDel="00000000" w:rsidR="00000000" w:rsidRPr="00000000">
              <w:rPr>
                <w:rtl w:val="0"/>
              </w:rPr>
              <w:t xml:space="preserve">Yes</w:t>
            </w:r>
          </w:p>
        </w:tc>
      </w:tr>
      <w:tr>
        <w:trPr>
          <w:cantSplit w:val="0"/>
          <w:trHeight w:val="216" w:hRule="atLeast"/>
          <w:tblHeader w:val="0"/>
        </w:trPr>
        <w:tc>
          <w:tcPr/>
          <w:p w:rsidR="00000000" w:rsidDel="00000000" w:rsidP="00000000" w:rsidRDefault="00000000" w:rsidRPr="00000000" w14:paraId="0000026B">
            <w:pPr>
              <w:pageBreakBefore w:val="0"/>
              <w:rPr/>
            </w:pPr>
            <w:r w:rsidDel="00000000" w:rsidR="00000000" w:rsidRPr="00000000">
              <w:rPr>
                <w:rtl w:val="0"/>
              </w:rPr>
              <w:t xml:space="preserve">Taiwan - TSCA</w:t>
            </w:r>
          </w:p>
        </w:tc>
        <w:tc>
          <w:tcPr/>
          <w:p w:rsidR="00000000" w:rsidDel="00000000" w:rsidP="00000000" w:rsidRDefault="00000000" w:rsidRPr="00000000" w14:paraId="0000026C">
            <w:pPr>
              <w:pageBreakBefore w:val="0"/>
              <w:rPr/>
            </w:pPr>
            <w:r w:rsidDel="00000000" w:rsidR="00000000" w:rsidRPr="00000000">
              <w:rPr>
                <w:rtl w:val="0"/>
              </w:rPr>
              <w:t xml:space="preserve">Yes</w:t>
            </w:r>
          </w:p>
        </w:tc>
      </w:tr>
      <w:tr>
        <w:trPr>
          <w:cantSplit w:val="0"/>
          <w:trHeight w:val="216" w:hRule="atLeast"/>
          <w:tblHeader w:val="0"/>
        </w:trPr>
        <w:tc>
          <w:tcPr/>
          <w:p w:rsidR="00000000" w:rsidDel="00000000" w:rsidP="00000000" w:rsidRDefault="00000000" w:rsidRPr="00000000" w14:paraId="0000026D">
            <w:pPr>
              <w:pageBreakBefore w:val="0"/>
              <w:rPr/>
            </w:pPr>
            <w:r w:rsidDel="00000000" w:rsidR="00000000" w:rsidRPr="00000000">
              <w:rPr>
                <w:rtl w:val="0"/>
              </w:rPr>
              <w:t xml:space="preserve">Mexico - INSQ</w:t>
            </w:r>
          </w:p>
        </w:tc>
        <w:tc>
          <w:tcPr/>
          <w:p w:rsidR="00000000" w:rsidDel="00000000" w:rsidP="00000000" w:rsidRDefault="00000000" w:rsidRPr="00000000" w14:paraId="0000026E">
            <w:pPr>
              <w:pageBreakBefore w:val="0"/>
              <w:rPr/>
            </w:pPr>
            <w:r w:rsidDel="00000000" w:rsidR="00000000" w:rsidRPr="00000000">
              <w:rPr>
                <w:rtl w:val="0"/>
              </w:rPr>
              <w:t xml:space="preserve">Yes</w:t>
            </w:r>
          </w:p>
        </w:tc>
      </w:tr>
      <w:tr>
        <w:trPr>
          <w:cantSplit w:val="0"/>
          <w:trHeight w:val="216" w:hRule="atLeast"/>
          <w:tblHeader w:val="0"/>
        </w:trPr>
        <w:tc>
          <w:tcPr/>
          <w:p w:rsidR="00000000" w:rsidDel="00000000" w:rsidP="00000000" w:rsidRDefault="00000000" w:rsidRPr="00000000" w14:paraId="0000026F">
            <w:pPr>
              <w:pageBreakBefore w:val="0"/>
              <w:rPr/>
            </w:pPr>
            <w:r w:rsidDel="00000000" w:rsidR="00000000" w:rsidRPr="00000000">
              <w:rPr>
                <w:rtl w:val="0"/>
              </w:rPr>
              <w:t xml:space="preserve">Vietnam - NCI</w:t>
            </w:r>
          </w:p>
        </w:tc>
        <w:tc>
          <w:tcPr/>
          <w:p w:rsidR="00000000" w:rsidDel="00000000" w:rsidP="00000000" w:rsidRDefault="00000000" w:rsidRPr="00000000" w14:paraId="00000270">
            <w:pPr>
              <w:pageBreakBefore w:val="0"/>
              <w:rPr/>
            </w:pPr>
            <w:r w:rsidDel="00000000" w:rsidR="00000000" w:rsidRPr="00000000">
              <w:rPr>
                <w:rtl w:val="0"/>
              </w:rPr>
              <w:t xml:space="preserve">Yes</w:t>
            </w:r>
          </w:p>
        </w:tc>
      </w:tr>
      <w:tr>
        <w:trPr>
          <w:cantSplit w:val="0"/>
          <w:trHeight w:val="216" w:hRule="atLeast"/>
          <w:tblHeader w:val="0"/>
        </w:trPr>
        <w:tc>
          <w:tcPr/>
          <w:p w:rsidR="00000000" w:rsidDel="00000000" w:rsidP="00000000" w:rsidRDefault="00000000" w:rsidRPr="00000000" w14:paraId="00000271">
            <w:pPr>
              <w:pageBreakBefore w:val="0"/>
              <w:rPr/>
            </w:pPr>
            <w:r w:rsidDel="00000000" w:rsidR="00000000" w:rsidRPr="00000000">
              <w:rPr>
                <w:rtl w:val="0"/>
              </w:rPr>
              <w:t xml:space="preserve">Russia - FBEPH</w:t>
            </w:r>
          </w:p>
        </w:tc>
        <w:tc>
          <w:tcPr/>
          <w:p w:rsidR="00000000" w:rsidDel="00000000" w:rsidP="00000000" w:rsidRDefault="00000000" w:rsidRPr="00000000" w14:paraId="00000272">
            <w:pPr>
              <w:pageBreakBefore w:val="0"/>
              <w:rPr/>
            </w:pPr>
            <w:r w:rsidDel="00000000" w:rsidR="00000000" w:rsidRPr="00000000">
              <w:rPr>
                <w:rtl w:val="0"/>
              </w:rPr>
              <w:t xml:space="preserve">Yes</w:t>
            </w:r>
          </w:p>
        </w:tc>
      </w:tr>
      <w:tr>
        <w:trPr>
          <w:cantSplit w:val="0"/>
          <w:trHeight w:val="216" w:hRule="atLeast"/>
          <w:tblHeader w:val="0"/>
        </w:trPr>
        <w:tc>
          <w:tcPr/>
          <w:p w:rsidR="00000000" w:rsidDel="00000000" w:rsidP="00000000" w:rsidRDefault="00000000" w:rsidRPr="00000000" w14:paraId="00000273">
            <w:pPr>
              <w:pageBreakBefore w:val="0"/>
              <w:rPr/>
            </w:pPr>
            <w:r w:rsidDel="00000000" w:rsidR="00000000" w:rsidRPr="00000000">
              <w:rPr>
                <w:rtl w:val="0"/>
              </w:rPr>
              <w:t xml:space="preserve">Legend:</w:t>
            </w:r>
          </w:p>
        </w:tc>
        <w:tc>
          <w:tcPr/>
          <w:p w:rsidR="00000000" w:rsidDel="00000000" w:rsidP="00000000" w:rsidRDefault="00000000" w:rsidRPr="00000000" w14:paraId="00000274">
            <w:pPr>
              <w:pageBreakBefore w:val="0"/>
              <w:rPr/>
            </w:pPr>
            <w:r w:rsidDel="00000000" w:rsidR="00000000" w:rsidRPr="00000000">
              <w:rPr>
                <w:rtl w:val="0"/>
              </w:rPr>
              <w:t xml:space="preserve">Yes = All CAS declared ingredients are on the inventory</w:t>
            </w:r>
          </w:p>
          <w:p w:rsidR="00000000" w:rsidDel="00000000" w:rsidP="00000000" w:rsidRDefault="00000000" w:rsidRPr="00000000" w14:paraId="00000275">
            <w:pPr>
              <w:pageBreakBefore w:val="0"/>
              <w:rPr/>
            </w:pPr>
            <w:r w:rsidDel="00000000" w:rsidR="00000000" w:rsidRPr="00000000">
              <w:rPr>
                <w:rtl w:val="0"/>
              </w:rPr>
              <w:t xml:space="preserve">No = One or more of the CAS listed ingredients are not on the inventory. These ingredients may be exempt or will require registration.</w:t>
            </w:r>
          </w:p>
        </w:tc>
      </w:tr>
    </w:tbl>
    <w:p w:rsidR="00000000" w:rsidDel="00000000" w:rsidP="00000000" w:rsidRDefault="00000000" w:rsidRPr="00000000" w14:paraId="00000276">
      <w:pPr>
        <w:pageBreakBefore w:val="0"/>
        <w:rPr/>
      </w:pPr>
      <w:r w:rsidDel="00000000" w:rsidR="00000000" w:rsidRPr="00000000">
        <w:rPr>
          <w:rtl w:val="0"/>
        </w:rPr>
      </w:r>
    </w:p>
    <w:tbl>
      <w:tblPr>
        <w:tblStyle w:val="Table34"/>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277">
            <w:pPr>
              <w:pStyle w:val="Heading1"/>
              <w:pageBreakBefore w:val="0"/>
              <w:numPr>
                <w:ilvl w:val="0"/>
                <w:numId w:val="2"/>
              </w:numPr>
              <w:ind w:left="432" w:hanging="432"/>
              <w:rPr/>
            </w:pPr>
            <w:r w:rsidDel="00000000" w:rsidR="00000000" w:rsidRPr="00000000">
              <w:rPr>
                <w:rtl w:val="0"/>
              </w:rPr>
              <w:t xml:space="preserve">OTHER INFORMATION</w:t>
            </w:r>
          </w:p>
        </w:tc>
      </w:tr>
    </w:tbl>
    <w:p w:rsidR="00000000" w:rsidDel="00000000" w:rsidP="00000000" w:rsidRDefault="00000000" w:rsidRPr="00000000" w14:paraId="00000278">
      <w:pPr>
        <w:pageBreakBefore w:val="0"/>
        <w:spacing w:after="0" w:lineRule="auto"/>
        <w:rPr/>
      </w:pPr>
      <w:r w:rsidDel="00000000" w:rsidR="00000000" w:rsidRPr="00000000">
        <w:rPr>
          <w:rtl w:val="0"/>
        </w:rPr>
      </w:r>
    </w:p>
    <w:p w:rsidR="00000000" w:rsidDel="00000000" w:rsidP="00000000" w:rsidRDefault="00000000" w:rsidRPr="00000000" w14:paraId="00000279">
      <w:pPr>
        <w:pageBreakBefore w:val="0"/>
        <w:jc w:val="both"/>
        <w:rPr/>
      </w:pPr>
      <w:r w:rsidDel="00000000" w:rsidR="00000000" w:rsidRPr="00000000">
        <w:rPr>
          <w:rtl w:val="0"/>
        </w:rPr>
        <w:t xml:space="preserve">Classification of the preparation and its individual components has drawn on official and authoritative sources as well as independent review by the Chemwatch Classification committee using available literature references.</w:t>
      </w:r>
    </w:p>
    <w:p w:rsidR="00000000" w:rsidDel="00000000" w:rsidP="00000000" w:rsidRDefault="00000000" w:rsidRPr="00000000" w14:paraId="0000027A">
      <w:pPr>
        <w:pageBreakBefore w:val="0"/>
        <w:jc w:val="both"/>
        <w:rPr/>
      </w:pPr>
      <w:r w:rsidDel="00000000" w:rsidR="00000000" w:rsidRPr="00000000">
        <w:rPr>
          <w:rtl w:val="0"/>
        </w:rPr>
        <w:t xml:space="preserve">The SDS is a Hazard Communication tool and should be used to assist in the Risk Assessment. Many factors determine whether the reported Hazards are Risks in the workplace or other settings. Risks may be determined by reference to Exposures Scenarios. Scale of use, frequency of use and current or available engineering controls must be considered.</w:t>
      </w:r>
    </w:p>
    <w:p w:rsidR="00000000" w:rsidDel="00000000" w:rsidP="00000000" w:rsidRDefault="00000000" w:rsidRPr="00000000" w14:paraId="0000027B">
      <w:pPr>
        <w:pStyle w:val="Heading3"/>
        <w:pageBreakBefore w:val="0"/>
        <w:rPr/>
      </w:pPr>
      <w:r w:rsidDel="00000000" w:rsidR="00000000" w:rsidRPr="00000000">
        <w:rPr>
          <w:rtl w:val="0"/>
        </w:rPr>
        <w:t xml:space="preserve">Definitions and abbreviations</w:t>
      </w:r>
    </w:p>
    <w:p w:rsidR="00000000" w:rsidDel="00000000" w:rsidP="00000000" w:rsidRDefault="00000000" w:rsidRPr="00000000" w14:paraId="0000027C">
      <w:pPr>
        <w:pageBreakBefore w:val="0"/>
        <w:jc w:val="both"/>
        <w:rPr/>
      </w:pPr>
      <w:r w:rsidDel="00000000" w:rsidR="00000000" w:rsidRPr="00000000">
        <w:rPr>
          <w:rFonts w:ascii="Arial Unicode MS" w:cs="Arial Unicode MS" w:eastAsia="Arial Unicode MS" w:hAnsi="Arial Unicode MS"/>
          <w:rtl w:val="0"/>
        </w:rPr>
        <w:t xml:space="preserve">PC－TWA: Permissible Concentration-Time Weighted Average</w:t>
      </w:r>
    </w:p>
    <w:p w:rsidR="00000000" w:rsidDel="00000000" w:rsidP="00000000" w:rsidRDefault="00000000" w:rsidRPr="00000000" w14:paraId="0000027D">
      <w:pPr>
        <w:pageBreakBefore w:val="0"/>
        <w:jc w:val="both"/>
        <w:rPr/>
      </w:pPr>
      <w:r w:rsidDel="00000000" w:rsidR="00000000" w:rsidRPr="00000000">
        <w:rPr>
          <w:rFonts w:ascii="Arial Unicode MS" w:cs="Arial Unicode MS" w:eastAsia="Arial Unicode MS" w:hAnsi="Arial Unicode MS"/>
          <w:rtl w:val="0"/>
        </w:rPr>
        <w:t xml:space="preserve">PC－STEL: Permissible Concentration-Short Term Exposure Limit</w:t>
      </w:r>
    </w:p>
    <w:p w:rsidR="00000000" w:rsidDel="00000000" w:rsidP="00000000" w:rsidRDefault="00000000" w:rsidRPr="00000000" w14:paraId="0000027E">
      <w:pPr>
        <w:pageBreakBefore w:val="0"/>
        <w:jc w:val="both"/>
        <w:rPr/>
      </w:pPr>
      <w:r w:rsidDel="00000000" w:rsidR="00000000" w:rsidRPr="00000000">
        <w:rPr>
          <w:rtl w:val="0"/>
        </w:rPr>
        <w:t xml:space="preserve">IARC: International Agency for Research on Cancer</w:t>
      </w:r>
    </w:p>
    <w:p w:rsidR="00000000" w:rsidDel="00000000" w:rsidP="00000000" w:rsidRDefault="00000000" w:rsidRPr="00000000" w14:paraId="0000027F">
      <w:pPr>
        <w:pageBreakBefore w:val="0"/>
        <w:jc w:val="both"/>
        <w:rPr/>
      </w:pPr>
      <w:r w:rsidDel="00000000" w:rsidR="00000000" w:rsidRPr="00000000">
        <w:rPr>
          <w:rtl w:val="0"/>
        </w:rPr>
        <w:t xml:space="preserve">ACGIH: American Conference of Governmental Industrial Hygienists</w:t>
      </w:r>
    </w:p>
    <w:p w:rsidR="00000000" w:rsidDel="00000000" w:rsidP="00000000" w:rsidRDefault="00000000" w:rsidRPr="00000000" w14:paraId="00000280">
      <w:pPr>
        <w:pageBreakBefore w:val="0"/>
        <w:jc w:val="both"/>
        <w:rPr/>
      </w:pPr>
      <w:r w:rsidDel="00000000" w:rsidR="00000000" w:rsidRPr="00000000">
        <w:rPr>
          <w:rtl w:val="0"/>
        </w:rPr>
        <w:t xml:space="preserve">STEL: Short Term Exposure Limit</w:t>
      </w:r>
    </w:p>
    <w:p w:rsidR="00000000" w:rsidDel="00000000" w:rsidP="00000000" w:rsidRDefault="00000000" w:rsidRPr="00000000" w14:paraId="00000281">
      <w:pPr>
        <w:pageBreakBefore w:val="0"/>
        <w:jc w:val="both"/>
        <w:rPr/>
      </w:pPr>
      <w:r w:rsidDel="00000000" w:rsidR="00000000" w:rsidRPr="00000000">
        <w:rPr>
          <w:rFonts w:ascii="Arial Unicode MS" w:cs="Arial Unicode MS" w:eastAsia="Arial Unicode MS" w:hAnsi="Arial Unicode MS"/>
          <w:rtl w:val="0"/>
        </w:rPr>
        <w:t xml:space="preserve">TEEL: Temporary Emergency Exposure Limit。</w:t>
      </w:r>
    </w:p>
    <w:p w:rsidR="00000000" w:rsidDel="00000000" w:rsidP="00000000" w:rsidRDefault="00000000" w:rsidRPr="00000000" w14:paraId="00000282">
      <w:pPr>
        <w:pageBreakBefore w:val="0"/>
        <w:jc w:val="both"/>
        <w:rPr/>
      </w:pPr>
      <w:r w:rsidDel="00000000" w:rsidR="00000000" w:rsidRPr="00000000">
        <w:rPr>
          <w:rtl w:val="0"/>
        </w:rPr>
        <w:t xml:space="preserve">IDLH: Immediately Dangerous to Life or Health Concentrations</w:t>
      </w:r>
    </w:p>
    <w:p w:rsidR="00000000" w:rsidDel="00000000" w:rsidP="00000000" w:rsidRDefault="00000000" w:rsidRPr="00000000" w14:paraId="00000283">
      <w:pPr>
        <w:pageBreakBefore w:val="0"/>
        <w:jc w:val="both"/>
        <w:rPr/>
      </w:pPr>
      <w:r w:rsidDel="00000000" w:rsidR="00000000" w:rsidRPr="00000000">
        <w:rPr>
          <w:rtl w:val="0"/>
        </w:rPr>
        <w:t xml:space="preserve">ES: Exposure Standard</w:t>
      </w:r>
    </w:p>
    <w:p w:rsidR="00000000" w:rsidDel="00000000" w:rsidP="00000000" w:rsidRDefault="00000000" w:rsidRPr="00000000" w14:paraId="00000284">
      <w:pPr>
        <w:pageBreakBefore w:val="0"/>
        <w:jc w:val="both"/>
        <w:rPr/>
      </w:pPr>
      <w:r w:rsidDel="00000000" w:rsidR="00000000" w:rsidRPr="00000000">
        <w:rPr>
          <w:rtl w:val="0"/>
        </w:rPr>
        <w:t xml:space="preserve">OSF: Odour Safety Factor</w:t>
      </w:r>
    </w:p>
    <w:p w:rsidR="00000000" w:rsidDel="00000000" w:rsidP="00000000" w:rsidRDefault="00000000" w:rsidRPr="00000000" w14:paraId="00000285">
      <w:pPr>
        <w:pageBreakBefore w:val="0"/>
        <w:jc w:val="both"/>
        <w:rPr/>
      </w:pPr>
      <w:r w:rsidDel="00000000" w:rsidR="00000000" w:rsidRPr="00000000">
        <w:rPr>
          <w:rtl w:val="0"/>
        </w:rPr>
        <w:t xml:space="preserve">NOAEL :No Observed Adverse Effect Level</w:t>
      </w:r>
    </w:p>
    <w:p w:rsidR="00000000" w:rsidDel="00000000" w:rsidP="00000000" w:rsidRDefault="00000000" w:rsidRPr="00000000" w14:paraId="00000286">
      <w:pPr>
        <w:pageBreakBefore w:val="0"/>
        <w:jc w:val="both"/>
        <w:rPr/>
      </w:pPr>
      <w:r w:rsidDel="00000000" w:rsidR="00000000" w:rsidRPr="00000000">
        <w:rPr>
          <w:rtl w:val="0"/>
        </w:rPr>
        <w:t xml:space="preserve">LOAEL: Lowest Observed Adverse Effect Level</w:t>
      </w:r>
    </w:p>
    <w:p w:rsidR="00000000" w:rsidDel="00000000" w:rsidP="00000000" w:rsidRDefault="00000000" w:rsidRPr="00000000" w14:paraId="00000287">
      <w:pPr>
        <w:pageBreakBefore w:val="0"/>
        <w:jc w:val="both"/>
        <w:rPr/>
      </w:pPr>
      <w:r w:rsidDel="00000000" w:rsidR="00000000" w:rsidRPr="00000000">
        <w:rPr>
          <w:rtl w:val="0"/>
        </w:rPr>
        <w:t xml:space="preserve">TLV: Threshold Limit Value</w:t>
      </w:r>
    </w:p>
    <w:p w:rsidR="00000000" w:rsidDel="00000000" w:rsidP="00000000" w:rsidRDefault="00000000" w:rsidRPr="00000000" w14:paraId="00000288">
      <w:pPr>
        <w:pageBreakBefore w:val="0"/>
        <w:jc w:val="both"/>
        <w:rPr/>
      </w:pPr>
      <w:r w:rsidDel="00000000" w:rsidR="00000000" w:rsidRPr="00000000">
        <w:rPr>
          <w:rtl w:val="0"/>
        </w:rPr>
        <w:t xml:space="preserve">LOD: Limit Of Detection</w:t>
      </w:r>
    </w:p>
    <w:p w:rsidR="00000000" w:rsidDel="00000000" w:rsidP="00000000" w:rsidRDefault="00000000" w:rsidRPr="00000000" w14:paraId="00000289">
      <w:pPr>
        <w:pageBreakBefore w:val="0"/>
        <w:jc w:val="both"/>
        <w:rPr/>
      </w:pPr>
      <w:r w:rsidDel="00000000" w:rsidR="00000000" w:rsidRPr="00000000">
        <w:rPr>
          <w:rtl w:val="0"/>
        </w:rPr>
        <w:t xml:space="preserve">OTV: Odour Threshold Value</w:t>
      </w:r>
    </w:p>
    <w:p w:rsidR="00000000" w:rsidDel="00000000" w:rsidP="00000000" w:rsidRDefault="00000000" w:rsidRPr="00000000" w14:paraId="0000028A">
      <w:pPr>
        <w:pageBreakBefore w:val="0"/>
        <w:jc w:val="both"/>
        <w:rPr/>
      </w:pPr>
      <w:r w:rsidDel="00000000" w:rsidR="00000000" w:rsidRPr="00000000">
        <w:rPr>
          <w:rtl w:val="0"/>
        </w:rPr>
        <w:t xml:space="preserve">BCF: BioConcentration Factors</w:t>
      </w:r>
    </w:p>
    <w:p w:rsidR="00000000" w:rsidDel="00000000" w:rsidP="00000000" w:rsidRDefault="00000000" w:rsidRPr="00000000" w14:paraId="0000028B">
      <w:pPr>
        <w:pageBreakBefore w:val="0"/>
        <w:jc w:val="both"/>
        <w:rPr/>
      </w:pPr>
      <w:r w:rsidDel="00000000" w:rsidR="00000000" w:rsidRPr="00000000">
        <w:rPr>
          <w:rtl w:val="0"/>
        </w:rPr>
        <w:t xml:space="preserve">BEI: Biological Exposure Index</w:t>
      </w:r>
    </w:p>
    <w:p w:rsidR="00000000" w:rsidDel="00000000" w:rsidP="00000000" w:rsidRDefault="00000000" w:rsidRPr="00000000" w14:paraId="0000028C">
      <w:pPr>
        <w:pageBreakBefore w:val="0"/>
        <w:jc w:val="both"/>
        <w:rPr/>
      </w:pPr>
      <w:r w:rsidDel="00000000" w:rsidR="00000000" w:rsidRPr="00000000">
        <w:rPr>
          <w:rtl w:val="0"/>
        </w:rPr>
        <w:t xml:space="preserve">AIIC: Australian Inventory of Industrial Chemicals</w:t>
      </w:r>
    </w:p>
    <w:p w:rsidR="00000000" w:rsidDel="00000000" w:rsidP="00000000" w:rsidRDefault="00000000" w:rsidRPr="00000000" w14:paraId="0000028D">
      <w:pPr>
        <w:pageBreakBefore w:val="0"/>
        <w:jc w:val="both"/>
        <w:rPr/>
      </w:pPr>
      <w:r w:rsidDel="00000000" w:rsidR="00000000" w:rsidRPr="00000000">
        <w:rPr>
          <w:rtl w:val="0"/>
        </w:rPr>
        <w:t xml:space="preserve">DSL: Domestic Substances List</w:t>
      </w:r>
    </w:p>
    <w:p w:rsidR="00000000" w:rsidDel="00000000" w:rsidP="00000000" w:rsidRDefault="00000000" w:rsidRPr="00000000" w14:paraId="0000028E">
      <w:pPr>
        <w:pageBreakBefore w:val="0"/>
        <w:jc w:val="both"/>
        <w:rPr/>
      </w:pPr>
      <w:r w:rsidDel="00000000" w:rsidR="00000000" w:rsidRPr="00000000">
        <w:rPr>
          <w:rtl w:val="0"/>
        </w:rPr>
        <w:t xml:space="preserve">NDSL: Non-Domestic Substances List</w:t>
      </w:r>
    </w:p>
    <w:p w:rsidR="00000000" w:rsidDel="00000000" w:rsidP="00000000" w:rsidRDefault="00000000" w:rsidRPr="00000000" w14:paraId="0000028F">
      <w:pPr>
        <w:pageBreakBefore w:val="0"/>
        <w:jc w:val="both"/>
        <w:rPr/>
      </w:pPr>
      <w:r w:rsidDel="00000000" w:rsidR="00000000" w:rsidRPr="00000000">
        <w:rPr>
          <w:rtl w:val="0"/>
        </w:rPr>
        <w:t xml:space="preserve">IECSC: Inventory of Existing Chemical Substance in China</w:t>
      </w:r>
    </w:p>
    <w:p w:rsidR="00000000" w:rsidDel="00000000" w:rsidP="00000000" w:rsidRDefault="00000000" w:rsidRPr="00000000" w14:paraId="00000290">
      <w:pPr>
        <w:pageBreakBefore w:val="0"/>
        <w:jc w:val="both"/>
        <w:rPr/>
      </w:pPr>
      <w:r w:rsidDel="00000000" w:rsidR="00000000" w:rsidRPr="00000000">
        <w:rPr>
          <w:rtl w:val="0"/>
        </w:rPr>
        <w:t xml:space="preserve">EINECS: European INventory of Existing Commercial chemical Substances</w:t>
      </w:r>
    </w:p>
    <w:p w:rsidR="00000000" w:rsidDel="00000000" w:rsidP="00000000" w:rsidRDefault="00000000" w:rsidRPr="00000000" w14:paraId="00000291">
      <w:pPr>
        <w:pageBreakBefore w:val="0"/>
        <w:jc w:val="both"/>
        <w:rPr/>
      </w:pPr>
      <w:r w:rsidDel="00000000" w:rsidR="00000000" w:rsidRPr="00000000">
        <w:rPr>
          <w:rtl w:val="0"/>
        </w:rPr>
        <w:t xml:space="preserve">ELINCS: European List of Notified Chemical Substances</w:t>
      </w:r>
    </w:p>
    <w:p w:rsidR="00000000" w:rsidDel="00000000" w:rsidP="00000000" w:rsidRDefault="00000000" w:rsidRPr="00000000" w14:paraId="00000292">
      <w:pPr>
        <w:pageBreakBefore w:val="0"/>
        <w:jc w:val="both"/>
        <w:rPr/>
      </w:pPr>
      <w:r w:rsidDel="00000000" w:rsidR="00000000" w:rsidRPr="00000000">
        <w:rPr>
          <w:rtl w:val="0"/>
        </w:rPr>
        <w:t xml:space="preserve">NLP: No-Longer Polymers</w:t>
      </w:r>
    </w:p>
    <w:p w:rsidR="00000000" w:rsidDel="00000000" w:rsidP="00000000" w:rsidRDefault="00000000" w:rsidRPr="00000000" w14:paraId="00000293">
      <w:pPr>
        <w:pageBreakBefore w:val="0"/>
        <w:jc w:val="both"/>
        <w:rPr/>
      </w:pPr>
      <w:r w:rsidDel="00000000" w:rsidR="00000000" w:rsidRPr="00000000">
        <w:rPr>
          <w:rtl w:val="0"/>
        </w:rPr>
        <w:t xml:space="preserve">ENCS: Existing and New Chemical Substances Inventory</w:t>
      </w:r>
    </w:p>
    <w:p w:rsidR="00000000" w:rsidDel="00000000" w:rsidP="00000000" w:rsidRDefault="00000000" w:rsidRPr="00000000" w14:paraId="00000294">
      <w:pPr>
        <w:pageBreakBefore w:val="0"/>
        <w:jc w:val="both"/>
        <w:rPr/>
      </w:pPr>
      <w:r w:rsidDel="00000000" w:rsidR="00000000" w:rsidRPr="00000000">
        <w:rPr>
          <w:rtl w:val="0"/>
        </w:rPr>
        <w:t xml:space="preserve">KECI: Korea Existing Chemicals Inventory</w:t>
      </w:r>
    </w:p>
    <w:p w:rsidR="00000000" w:rsidDel="00000000" w:rsidP="00000000" w:rsidRDefault="00000000" w:rsidRPr="00000000" w14:paraId="00000295">
      <w:pPr>
        <w:pageBreakBefore w:val="0"/>
        <w:jc w:val="both"/>
        <w:rPr/>
      </w:pPr>
      <w:r w:rsidDel="00000000" w:rsidR="00000000" w:rsidRPr="00000000">
        <w:rPr>
          <w:rtl w:val="0"/>
        </w:rPr>
        <w:t xml:space="preserve">NZIoC: New Zealand Inventory of Chemicals</w:t>
      </w:r>
    </w:p>
    <w:p w:rsidR="00000000" w:rsidDel="00000000" w:rsidP="00000000" w:rsidRDefault="00000000" w:rsidRPr="00000000" w14:paraId="00000296">
      <w:pPr>
        <w:pageBreakBefore w:val="0"/>
        <w:jc w:val="both"/>
        <w:rPr/>
      </w:pPr>
      <w:r w:rsidDel="00000000" w:rsidR="00000000" w:rsidRPr="00000000">
        <w:rPr>
          <w:rtl w:val="0"/>
        </w:rPr>
        <w:t xml:space="preserve">PICCS: Philippine Inventory of Chemicals and Chemical Substances</w:t>
      </w:r>
    </w:p>
    <w:p w:rsidR="00000000" w:rsidDel="00000000" w:rsidP="00000000" w:rsidRDefault="00000000" w:rsidRPr="00000000" w14:paraId="00000297">
      <w:pPr>
        <w:pageBreakBefore w:val="0"/>
        <w:jc w:val="both"/>
        <w:rPr/>
      </w:pPr>
      <w:r w:rsidDel="00000000" w:rsidR="00000000" w:rsidRPr="00000000">
        <w:rPr>
          <w:rtl w:val="0"/>
        </w:rPr>
        <w:t xml:space="preserve">TSCA: Toxic Substances Control Act</w:t>
      </w:r>
    </w:p>
    <w:p w:rsidR="00000000" w:rsidDel="00000000" w:rsidP="00000000" w:rsidRDefault="00000000" w:rsidRPr="00000000" w14:paraId="00000298">
      <w:pPr>
        <w:pageBreakBefore w:val="0"/>
        <w:jc w:val="both"/>
        <w:rPr/>
      </w:pPr>
      <w:r w:rsidDel="00000000" w:rsidR="00000000" w:rsidRPr="00000000">
        <w:rPr>
          <w:rtl w:val="0"/>
        </w:rPr>
        <w:t xml:space="preserve">TCSI: Taiwan Chemical Substance Inventory</w:t>
      </w:r>
    </w:p>
    <w:p w:rsidR="00000000" w:rsidDel="00000000" w:rsidP="00000000" w:rsidRDefault="00000000" w:rsidRPr="00000000" w14:paraId="00000299">
      <w:pPr>
        <w:pageBreakBefore w:val="0"/>
        <w:jc w:val="both"/>
        <w:rPr/>
      </w:pPr>
      <w:r w:rsidDel="00000000" w:rsidR="00000000" w:rsidRPr="00000000">
        <w:rPr>
          <w:rtl w:val="0"/>
        </w:rPr>
        <w:t xml:space="preserve">INSQ: Inventario Nacional de Sustancias Químicas</w:t>
      </w:r>
    </w:p>
    <w:p w:rsidR="00000000" w:rsidDel="00000000" w:rsidP="00000000" w:rsidRDefault="00000000" w:rsidRPr="00000000" w14:paraId="0000029A">
      <w:pPr>
        <w:pageBreakBefore w:val="0"/>
        <w:jc w:val="both"/>
        <w:rPr/>
      </w:pPr>
      <w:r w:rsidDel="00000000" w:rsidR="00000000" w:rsidRPr="00000000">
        <w:rPr>
          <w:rtl w:val="0"/>
        </w:rPr>
        <w:t xml:space="preserve">NCI: National Chemical Inventory</w:t>
      </w:r>
    </w:p>
    <w:p w:rsidR="00000000" w:rsidDel="00000000" w:rsidP="00000000" w:rsidRDefault="00000000" w:rsidRPr="00000000" w14:paraId="0000029B">
      <w:pPr>
        <w:pageBreakBefore w:val="0"/>
        <w:jc w:val="both"/>
        <w:rPr/>
      </w:pPr>
      <w:r w:rsidDel="00000000" w:rsidR="00000000" w:rsidRPr="00000000">
        <w:rPr>
          <w:rtl w:val="0"/>
        </w:rPr>
        <w:t xml:space="preserve">FBEPH: Russian Register of Potentially Hazardous Chemical and Biological Substances</w:t>
      </w:r>
    </w:p>
    <w:p w:rsidR="00000000" w:rsidDel="00000000" w:rsidP="00000000" w:rsidRDefault="00000000" w:rsidRPr="00000000" w14:paraId="0000029C">
      <w:pPr>
        <w:pageBreakBefore w:val="0"/>
        <w:jc w:val="both"/>
        <w:rPr/>
      </w:pPr>
      <w:r w:rsidDel="00000000" w:rsidR="00000000" w:rsidRPr="00000000">
        <w:rPr>
          <w:rtl w:val="0"/>
        </w:rPr>
      </w:r>
    </w:p>
    <w:p w:rsidR="00000000" w:rsidDel="00000000" w:rsidP="00000000" w:rsidRDefault="00000000" w:rsidRPr="00000000" w14:paraId="0000029D">
      <w:pPr>
        <w:pageBreakBefore w:val="0"/>
        <w:jc w:val="both"/>
        <w:rPr/>
      </w:pPr>
      <w:r w:rsidDel="00000000" w:rsidR="00000000" w:rsidRPr="00000000">
        <w:rPr>
          <w:rtl w:val="0"/>
        </w:rPr>
        <w:t xml:space="preserve">.Revision date 11-3-2022</w:t>
      </w:r>
    </w:p>
    <w:sectPr>
      <w:headerReference r:id="rId13" w:type="default"/>
      <w:footerReference r:id="rId14" w:type="default"/>
      <w:pgSz w:h="16838" w:w="11906" w:orient="portrait"/>
      <w:pgMar w:bottom="1152" w:top="1872" w:left="992.1259842519685" w:right="1080" w:header="1008"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49"/>
      </w:tabs>
      <w:spacing w:after="0" w:before="0" w:line="240" w:lineRule="auto"/>
      <w:ind w:left="0" w:right="0" w:firstLine="0"/>
      <w:jc w:val="right"/>
      <w:rPr>
        <w:rFonts w:ascii="Arial" w:cs="Arial" w:eastAsia="Arial" w:hAnsi="Arial"/>
        <w:b w:val="0"/>
        <w:i w:val="0"/>
        <w:smallCaps w:val="0"/>
        <w:strike w:val="0"/>
        <w:color w:val="ffffff"/>
        <w:sz w:val="14"/>
        <w:szCs w:val="14"/>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78"/>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PRODUCT NAME SDS</w:t>
      <w:tab/>
    </w:r>
    <w:r w:rsidDel="00000000" w:rsidR="00000000" w:rsidRPr="00000000">
      <w:rPr>
        <w:rFonts w:ascii="Arial" w:cs="Arial" w:eastAsia="Arial" w:hAnsi="Arial"/>
        <w:b w:val="0"/>
        <w:i w:val="0"/>
        <w:smallCaps w:val="0"/>
        <w:strike w:val="0"/>
        <w:color w:val="ffffff"/>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ffffff"/>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ffffff"/>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5308600</wp:posOffset>
              </wp:positionH>
              <wp:positionV relativeFrom="paragraph">
                <wp:posOffset>-647699</wp:posOffset>
              </wp:positionV>
              <wp:extent cx="1574800" cy="927100"/>
              <wp:effectExtent b="0" l="0" r="0" t="0"/>
              <wp:wrapSquare wrapText="bothSides" distB="0" distT="0" distL="0" distR="0"/>
              <wp:docPr id="1" name=""/>
              <a:graphic>
                <a:graphicData uri="http://schemas.microsoft.com/office/word/2010/wordprocessingShape">
                  <wps:wsp>
                    <wps:cNvSpPr/>
                    <wps:cNvPr id="2" name="Shape 2"/>
                    <wps:spPr>
                      <a:xfrm>
                        <a:off x="4564950" y="3322800"/>
                        <a:ext cx="1562100" cy="914400"/>
                      </a:xfrm>
                      <a:prstGeom prst="rect">
                        <a:avLst/>
                      </a:prstGeom>
                      <a:solidFill>
                        <a:srgbClr val="92639C"/>
                      </a:solidFill>
                      <a:ln cap="flat" cmpd="sng" w="12700">
                        <a:solidFill>
                          <a:srgbClr val="92639C"/>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5308600</wp:posOffset>
              </wp:positionH>
              <wp:positionV relativeFrom="paragraph">
                <wp:posOffset>-647699</wp:posOffset>
              </wp:positionV>
              <wp:extent cx="1574800" cy="927100"/>
              <wp:effectExtent b="0" l="0" r="0" t="0"/>
              <wp:wrapSquare wrapText="bothSides" distB="0" distT="0" distL="0" distR="0"/>
              <wp:docPr id="1"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1574800" cy="9271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-711199</wp:posOffset>
              </wp:positionH>
              <wp:positionV relativeFrom="paragraph">
                <wp:posOffset>-647699</wp:posOffset>
              </wp:positionV>
              <wp:extent cx="1574800" cy="927100"/>
              <wp:effectExtent b="0" l="0" r="0" t="0"/>
              <wp:wrapSquare wrapText="bothSides" distB="0" distT="0" distL="0" distR="0"/>
              <wp:docPr id="2" name=""/>
              <a:graphic>
                <a:graphicData uri="http://schemas.microsoft.com/office/word/2010/wordprocessingShape">
                  <wps:wsp>
                    <wps:cNvSpPr/>
                    <wps:cNvPr id="3" name="Shape 3"/>
                    <wps:spPr>
                      <a:xfrm>
                        <a:off x="4564950" y="3322800"/>
                        <a:ext cx="1562100" cy="914400"/>
                      </a:xfrm>
                      <a:prstGeom prst="rect">
                        <a:avLst/>
                      </a:prstGeom>
                      <a:solidFill>
                        <a:srgbClr val="92639C"/>
                      </a:solidFill>
                      <a:ln cap="flat" cmpd="sng" w="12700">
                        <a:solidFill>
                          <a:srgbClr val="92639C"/>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-711199</wp:posOffset>
              </wp:positionH>
              <wp:positionV relativeFrom="paragraph">
                <wp:posOffset>-647699</wp:posOffset>
              </wp:positionV>
              <wp:extent cx="1574800" cy="927100"/>
              <wp:effectExtent b="0" l="0" r="0" t="0"/>
              <wp:wrapSquare wrapText="bothSides" distB="0" distT="0" distL="0" distR="0"/>
              <wp:docPr id="2"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1574800" cy="927100"/>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903605</wp:posOffset>
          </wp:positionH>
          <wp:positionV relativeFrom="paragraph">
            <wp:posOffset>-582929</wp:posOffset>
          </wp:positionV>
          <wp:extent cx="4371975" cy="828675"/>
          <wp:effectExtent b="0" l="0" r="0" t="0"/>
          <wp:wrapSquare wrapText="bothSides" distB="0" distT="0" distL="0" distR="0"/>
          <wp:docPr descr="C:\Users\LAWAL OLUWASEUN\Desktop\completed Order\KerryPearson\HEIRLOOM LOGO ARTWORK 2.jpg" id="9" name="image1.jpg"/>
          <a:graphic>
            <a:graphicData uri="http://schemas.openxmlformats.org/drawingml/2006/picture">
              <pic:pic>
                <pic:nvPicPr>
                  <pic:cNvPr descr="C:\Users\LAWAL OLUWASEUN\Desktop\completed Order\KerryPearson\HEIRLOOM LOGO ARTWORK 2.jpg" id="0" name="image1.jpg"/>
                  <pic:cNvPicPr preferRelativeResize="0"/>
                </pic:nvPicPr>
                <pic:blipFill>
                  <a:blip r:embed="rId2"/>
                  <a:srcRect b="37493" l="2293" r="1961" t="9191"/>
                  <a:stretch>
                    <a:fillRect/>
                  </a:stretch>
                </pic:blipFill>
                <pic:spPr>
                  <a:xfrm>
                    <a:off x="0" y="0"/>
                    <a:ext cx="4371975" cy="828675"/>
                  </a:xfrm>
                  <a:prstGeom prst="rect"/>
                  <a:ln/>
                </pic:spPr>
              </pic:pic>
            </a:graphicData>
          </a:graphic>
        </wp:anchor>
      </w:drawing>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-714374</wp:posOffset>
              </wp:positionH>
              <wp:positionV relativeFrom="paragraph">
                <wp:posOffset>180975</wp:posOffset>
              </wp:positionV>
              <wp:extent cx="7600950" cy="219075"/>
              <wp:effectExtent b="0" l="0" r="0" t="0"/>
              <wp:wrapSquare wrapText="bothSides" distB="0" distT="0" distL="0" distR="0"/>
              <wp:docPr id="3" name=""/>
              <a:graphic>
                <a:graphicData uri="http://schemas.microsoft.com/office/word/2010/wordprocessingShape">
                  <wps:wsp>
                    <wps:cNvSpPr/>
                    <wps:cNvPr id="4" name="Shape 4"/>
                    <wps:spPr>
                      <a:xfrm>
                        <a:off x="1551240" y="3674844"/>
                        <a:ext cx="7589520" cy="210312"/>
                      </a:xfrm>
                      <a:prstGeom prst="rect">
                        <a:avLst/>
                      </a:prstGeom>
                      <a:solidFill>
                        <a:srgbClr val="578039"/>
                      </a:solidFill>
                      <a:ln cap="flat" cmpd="sng" w="12700">
                        <a:solidFill>
                          <a:srgbClr val="57803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Unit 9, 28 Coombes Drive, Penrith NSW 2750 Australia | www.heirloombodycare.com.au | 02 4722 2123</w:t>
                          </w:r>
                        </w:p>
                      </w:txbxContent>
                    </wps:txbx>
                    <wps:bodyPr anchorCtr="0" anchor="ctr" bIns="0" lIns="91425" spcFirstLastPara="1" rIns="91425"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-714374</wp:posOffset>
              </wp:positionH>
              <wp:positionV relativeFrom="paragraph">
                <wp:posOffset>180975</wp:posOffset>
              </wp:positionV>
              <wp:extent cx="7600950" cy="219075"/>
              <wp:effectExtent b="0" l="0" r="0" t="0"/>
              <wp:wrapSquare wrapText="bothSides" distB="0" distT="0" distL="0" distR="0"/>
              <wp:docPr id="3"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7600950" cy="21907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SECTION %1:"/>
      <w:lvlJc w:val="left"/>
      <w:pPr>
        <w:ind w:left="432" w:hanging="432"/>
      </w:pPr>
      <w:rPr>
        <w:b w:val="0"/>
        <w:i w:val="0"/>
        <w:smallCaps w:val="0"/>
        <w:strike w:val="0"/>
        <w:u w:val="none"/>
        <w:vertAlign w:val="baseline"/>
      </w:rPr>
    </w:lvl>
    <w:lvl w:ilvl="1">
      <w:start w:val="1"/>
      <w:numFmt w:val="decimal"/>
      <w:lvlText w:val="%1.%2"/>
      <w:lvlJc w:val="left"/>
      <w:pPr>
        <w:ind w:left="576" w:hanging="576"/>
      </w:pPr>
      <w:rPr>
        <w:b w:val="1"/>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3">
    <w:lvl w:ilvl="0">
      <w:start w:val="1"/>
      <w:numFmt w:val="bullet"/>
      <w:lvlText w:val="▪"/>
      <w:lvlJc w:val="left"/>
      <w:pPr>
        <w:ind w:left="216" w:hanging="216"/>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216" w:hanging="216"/>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216" w:hanging="216"/>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216" w:hanging="216"/>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216" w:hanging="216"/>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216" w:hanging="216"/>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216" w:hanging="216"/>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216" w:hanging="216"/>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216" w:hanging="216"/>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216" w:hanging="216"/>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216" w:hanging="216"/>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1656" w:hanging="216"/>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18"/>
        <w:szCs w:val="18"/>
        <w:lang w:val="en-AU"/>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0" w:lineRule="auto"/>
      <w:ind w:left="432" w:hanging="432"/>
    </w:pPr>
    <w:rPr>
      <w:b w:val="1"/>
      <w:smallCaps w:val="1"/>
      <w:sz w:val="22"/>
      <w:szCs w:val="22"/>
    </w:rPr>
  </w:style>
  <w:style w:type="paragraph" w:styleId="Heading2">
    <w:name w:val="heading 2"/>
    <w:basedOn w:val="Normal"/>
    <w:next w:val="Normal"/>
    <w:pPr>
      <w:keepNext w:val="1"/>
      <w:keepLines w:val="1"/>
      <w:pageBreakBefore w:val="0"/>
      <w:spacing w:after="60" w:before="240" w:lineRule="auto"/>
      <w:ind w:left="576" w:hanging="576"/>
    </w:pPr>
    <w:rPr>
      <w:rFonts w:ascii="Arial" w:cs="Arial" w:eastAsia="Arial" w:hAnsi="Arial"/>
      <w:b w:val="1"/>
      <w:sz w:val="20"/>
      <w:szCs w:val="20"/>
    </w:rPr>
  </w:style>
  <w:style w:type="paragraph" w:styleId="Heading3">
    <w:name w:val="heading 3"/>
    <w:basedOn w:val="Normal"/>
    <w:next w:val="Normal"/>
    <w:pPr>
      <w:pageBreakBefore w:val="0"/>
      <w:spacing w:after="40" w:before="120" w:lineRule="auto"/>
    </w:pPr>
    <w:rPr>
      <w:b w:val="1"/>
      <w:sz w:val="20"/>
      <w:szCs w:val="20"/>
    </w:rPr>
  </w:style>
  <w:style w:type="paragraph" w:styleId="Heading4">
    <w:name w:val="heading 4"/>
    <w:basedOn w:val="Normal"/>
    <w:next w:val="Normal"/>
    <w:pPr>
      <w:keepNext w:val="1"/>
      <w:keepLines w:val="1"/>
      <w:pageBreakBefore w:val="0"/>
      <w:spacing w:after="0" w:before="40" w:lineRule="auto"/>
      <w:ind w:left="864" w:hanging="864"/>
    </w:pPr>
    <w:rPr>
      <w:rFonts w:ascii="Arial" w:cs="Arial" w:eastAsia="Arial" w:hAnsi="Arial"/>
      <w:i w:val="1"/>
      <w:color w:val="2e75b5"/>
    </w:rPr>
  </w:style>
  <w:style w:type="paragraph" w:styleId="Heading5">
    <w:name w:val="heading 5"/>
    <w:basedOn w:val="Normal"/>
    <w:next w:val="Normal"/>
    <w:pPr>
      <w:keepNext w:val="1"/>
      <w:keepLines w:val="1"/>
      <w:pageBreakBefore w:val="0"/>
      <w:spacing w:after="0" w:before="40" w:lineRule="auto"/>
      <w:ind w:left="1008" w:hanging="1008"/>
    </w:pPr>
    <w:rPr>
      <w:rFonts w:ascii="Arial" w:cs="Arial" w:eastAsia="Arial" w:hAnsi="Arial"/>
      <w:color w:val="2e75b5"/>
    </w:rPr>
  </w:style>
  <w:style w:type="paragraph" w:styleId="Heading6">
    <w:name w:val="heading 6"/>
    <w:basedOn w:val="Normal"/>
    <w:next w:val="Normal"/>
    <w:pPr>
      <w:keepNext w:val="1"/>
      <w:keepLines w:val="1"/>
      <w:pageBreakBefore w:val="0"/>
      <w:spacing w:after="0" w:before="40" w:lineRule="auto"/>
      <w:ind w:left="1152" w:hanging="1152"/>
    </w:pPr>
    <w:rPr>
      <w:rFonts w:ascii="Arial" w:cs="Arial" w:eastAsia="Arial" w:hAnsi="Arial"/>
      <w:color w:val="1e4d78"/>
    </w:rPr>
  </w:style>
  <w:style w:type="paragraph" w:styleId="Title">
    <w:name w:val="Title"/>
    <w:basedOn w:val="Normal"/>
    <w:next w:val="Normal"/>
    <w:pPr>
      <w:pageBreakBefore w:val="0"/>
      <w:spacing w:after="0" w:before="120" w:lineRule="auto"/>
      <w:ind w:left="432" w:hanging="432"/>
    </w:pPr>
    <w:rPr>
      <w:b w:val="1"/>
      <w:smallCaps w:val="1"/>
      <w:sz w:val="32"/>
      <w:szCs w:val="32"/>
    </w:rPr>
  </w:style>
  <w:style w:type="paragraph" w:styleId="Subtitle">
    <w:name w:val="Subtitle"/>
    <w:basedOn w:val="Normal"/>
    <w:next w:val="Normal"/>
    <w:pPr>
      <w:pageBreakBefore w:val="0"/>
    </w:pPr>
    <w:rPr>
      <w:color w:val="5a5a5a"/>
      <w:sz w:val="22"/>
      <w:szCs w:val="22"/>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Rule="auto"/>
    </w:pPr>
    <w:tblPr>
      <w:tblStyleRowBandSize w:val="1"/>
      <w:tblStyleColBandSize w:val="1"/>
      <w:tblCellMar>
        <w:top w:w="0.0" w:type="dxa"/>
        <w:left w:w="29.0" w:type="dxa"/>
        <w:bottom w:w="0.0" w:type="dxa"/>
        <w:right w:w="29.0" w:type="dxa"/>
      </w:tblCellMar>
    </w:tblPr>
  </w:style>
  <w:style w:type="table" w:styleId="Table3">
    <w:basedOn w:val="TableNormal"/>
    <w:pPr>
      <w:spacing w:after="0" w:lineRule="auto"/>
    </w:pPr>
    <w:tblPr>
      <w:tblStyleRowBandSize w:val="1"/>
      <w:tblStyleColBandSize w:val="1"/>
      <w:tblCellMar>
        <w:top w:w="0.0" w:type="dxa"/>
        <w:left w:w="29.0" w:type="dxa"/>
        <w:bottom w:w="0.0" w:type="dxa"/>
        <w:right w:w="29.0" w:type="dxa"/>
      </w:tblCellMar>
    </w:tblPr>
  </w:style>
  <w:style w:type="table" w:styleId="Table4">
    <w:basedOn w:val="TableNormal"/>
    <w:pPr>
      <w:spacing w:after="0" w:lineRule="auto"/>
    </w:pPr>
    <w:tblPr>
      <w:tblStyleRowBandSize w:val="1"/>
      <w:tblStyleColBandSize w:val="1"/>
      <w:tblCellMar>
        <w:top w:w="0.0" w:type="dxa"/>
        <w:left w:w="29.0" w:type="dxa"/>
        <w:bottom w:w="0.0" w:type="dxa"/>
        <w:right w:w="29.0" w:type="dxa"/>
      </w:tblCellMar>
    </w:tblPr>
  </w:style>
  <w:style w:type="table" w:styleId="Table5">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4">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5">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6">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7">
    <w:basedOn w:val="TableNormal"/>
    <w:pPr>
      <w:spacing w:after="0" w:lineRule="auto"/>
    </w:pPr>
    <w:tblPr>
      <w:tblStyleRowBandSize w:val="1"/>
      <w:tblStyleColBandSize w:val="1"/>
      <w:tblCellMar>
        <w:top w:w="14.0" w:type="dxa"/>
        <w:left w:w="29.0" w:type="dxa"/>
        <w:bottom w:w="14.0" w:type="dxa"/>
        <w:right w:w="29.0" w:type="dxa"/>
      </w:tblCellMar>
    </w:tblPr>
  </w:style>
  <w:style w:type="table" w:styleId="Table18">
    <w:basedOn w:val="TableNormal"/>
    <w:pPr>
      <w:spacing w:after="0" w:lineRule="auto"/>
    </w:pPr>
    <w:tblPr>
      <w:tblStyleRowBandSize w:val="1"/>
      <w:tblStyleColBandSize w:val="1"/>
      <w:tblCellMar>
        <w:top w:w="14.0" w:type="dxa"/>
        <w:left w:w="29.0" w:type="dxa"/>
        <w:bottom w:w="14.0" w:type="dxa"/>
        <w:right w:w="29.0" w:type="dxa"/>
      </w:tblCellMar>
    </w:tblPr>
  </w:style>
  <w:style w:type="table" w:styleId="Table19">
    <w:basedOn w:val="TableNormal"/>
    <w:pPr>
      <w:spacing w:after="0" w:lineRule="auto"/>
    </w:pPr>
    <w:tblPr>
      <w:tblStyleRowBandSize w:val="1"/>
      <w:tblStyleColBandSize w:val="1"/>
      <w:tblCellMar>
        <w:top w:w="14.0" w:type="dxa"/>
        <w:left w:w="29.0" w:type="dxa"/>
        <w:bottom w:w="14.0" w:type="dxa"/>
        <w:right w:w="29.0" w:type="dxa"/>
      </w:tblCellMar>
    </w:tblPr>
  </w:style>
  <w:style w:type="table" w:styleId="Table20">
    <w:basedOn w:val="TableNormal"/>
    <w:pPr>
      <w:spacing w:after="0" w:lineRule="auto"/>
    </w:pPr>
    <w:tblPr>
      <w:tblStyleRowBandSize w:val="1"/>
      <w:tblStyleColBandSize w:val="1"/>
      <w:tblCellMar>
        <w:top w:w="14.0" w:type="dxa"/>
        <w:left w:w="29.0" w:type="dxa"/>
        <w:bottom w:w="14.0" w:type="dxa"/>
        <w:right w:w="29.0" w:type="dxa"/>
      </w:tblCellMar>
    </w:tblPr>
  </w:style>
  <w:style w:type="table" w:styleId="Table21">
    <w:basedOn w:val="TableNormal"/>
    <w:tblPr>
      <w:tblStyleRowBandSize w:val="1"/>
      <w:tblStyleColBandSize w:val="1"/>
      <w:tblCellMar>
        <w:top w:w="14.0" w:type="dxa"/>
        <w:left w:w="115.0" w:type="dxa"/>
        <w:bottom w:w="14.0" w:type="dxa"/>
        <w:right w:w="115.0" w:type="dxa"/>
      </w:tblCellMar>
    </w:tblPr>
  </w:style>
  <w:style w:type="table" w:styleId="Table22">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3">
    <w:basedOn w:val="TableNormal"/>
    <w:pPr>
      <w:spacing w:after="0" w:lineRule="auto"/>
    </w:pPr>
    <w:tblPr>
      <w:tblStyleRowBandSize w:val="1"/>
      <w:tblStyleColBandSize w:val="1"/>
      <w:tblCellMar>
        <w:top w:w="14.0" w:type="dxa"/>
        <w:left w:w="29.0" w:type="dxa"/>
        <w:bottom w:w="14.0" w:type="dxa"/>
        <w:right w:w="29.0" w:type="dxa"/>
      </w:tblCellMar>
    </w:tblPr>
  </w:style>
  <w:style w:type="table" w:styleId="Table24">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5">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6">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3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32">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33">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34">
    <w:basedOn w:val="TableNormal"/>
    <w:pPr>
      <w:spacing w:after="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4.png"/><Relationship Id="rId13" Type="http://schemas.openxmlformats.org/officeDocument/2006/relationships/header" Target="header1.xml"/><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5.jpg"/><Relationship Id="rId7" Type="http://schemas.openxmlformats.org/officeDocument/2006/relationships/image" Target="media/image3.jp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