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ind w:left="432"/>
        <w:jc w:val="center"/>
        <w:rPr>
          <w:shd w:fill="b6d7a8" w:val="clear"/>
        </w:rPr>
      </w:pPr>
      <w:r w:rsidDel="00000000" w:rsidR="00000000" w:rsidRPr="00000000">
        <w:rPr>
          <w:shd w:fill="b6d7a8" w:val="clear"/>
          <w:rtl w:val="0"/>
        </w:rPr>
        <w:t xml:space="preserve">EVENING PRIMROSE</w:t>
      </w:r>
      <w:r w:rsidDel="00000000" w:rsidR="00000000" w:rsidRPr="00000000">
        <w:rPr>
          <w:shd w:fill="b6d7a8" w:val="clear"/>
          <w:rtl w:val="0"/>
        </w:rPr>
        <w:t xml:space="preserve"> SAFETY DATA SHEET</w:t>
      </w:r>
    </w:p>
    <w:p w:rsidR="00000000" w:rsidDel="00000000" w:rsidP="00000000" w:rsidRDefault="00000000" w:rsidRPr="00000000" w14:paraId="00000002">
      <w:pPr>
        <w:pageBreakBefore w:val="0"/>
        <w:spacing w:after="0" w:lineRule="auto"/>
        <w:rPr>
          <w:sz w:val="22"/>
          <w:szCs w:val="22"/>
        </w:rPr>
      </w:pPr>
      <w:r w:rsidDel="00000000" w:rsidR="00000000" w:rsidRPr="00000000">
        <w:rPr>
          <w:rtl w:val="0"/>
        </w:rPr>
      </w:r>
    </w:p>
    <w:tbl>
      <w:tblPr>
        <w:tblStyle w:val="Table1"/>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03">
            <w:pPr>
              <w:pStyle w:val="Heading1"/>
              <w:pageBreakBefore w:val="0"/>
              <w:numPr>
                <w:ilvl w:val="0"/>
                <w:numId w:val="1"/>
              </w:numPr>
              <w:ind w:left="432" w:hanging="432"/>
              <w:rPr/>
            </w:pPr>
            <w:r w:rsidDel="00000000" w:rsidR="00000000" w:rsidRPr="00000000">
              <w:rPr>
                <w:rtl w:val="0"/>
              </w:rPr>
              <w:t xml:space="preserve">MATERIAL &amp; SUPPLY COMPANY IDENTIFICATION</w:t>
            </w:r>
          </w:p>
        </w:tc>
      </w:tr>
    </w:tbl>
    <w:p w:rsidR="00000000" w:rsidDel="00000000" w:rsidP="00000000" w:rsidRDefault="00000000" w:rsidRPr="00000000" w14:paraId="00000004">
      <w:pPr>
        <w:pStyle w:val="Heading2"/>
        <w:pageBreakBefore w:val="0"/>
        <w:numPr>
          <w:ilvl w:val="1"/>
          <w:numId w:val="1"/>
        </w:numPr>
        <w:ind w:left="576" w:hanging="576"/>
        <w:rPr/>
      </w:pPr>
      <w:r w:rsidDel="00000000" w:rsidR="00000000" w:rsidRPr="00000000">
        <w:rPr>
          <w:rtl w:val="0"/>
        </w:rPr>
        <w:t xml:space="preserve">Product Identifiers </w:t>
      </w:r>
    </w:p>
    <w:tbl>
      <w:tblPr>
        <w:tblStyle w:val="Table2"/>
        <w:tblW w:w="9900.0" w:type="dxa"/>
        <w:jc w:val="left"/>
        <w:tblInd w:w="-2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5"/>
        <w:gridCol w:w="8175"/>
        <w:tblGridChange w:id="0">
          <w:tblGrid>
            <w:gridCol w:w="1725"/>
            <w:gridCol w:w="8175"/>
          </w:tblGrid>
        </w:tblGridChange>
      </w:tblGrid>
      <w:tr>
        <w:trPr>
          <w:cantSplit w:val="0"/>
          <w:trHeight w:val="216" w:hRule="atLeast"/>
          <w:tblHeader w:val="0"/>
        </w:trPr>
        <w:tc>
          <w:tcPr/>
          <w:p w:rsidR="00000000" w:rsidDel="00000000" w:rsidP="00000000" w:rsidRDefault="00000000" w:rsidRPr="00000000" w14:paraId="00000005">
            <w:pPr>
              <w:pageBreakBefore w:val="0"/>
              <w:rPr/>
            </w:pPr>
            <w:r w:rsidDel="00000000" w:rsidR="00000000" w:rsidRPr="00000000">
              <w:rPr>
                <w:rtl w:val="0"/>
              </w:rPr>
              <w:t xml:space="preserve">Product Name: </w:t>
            </w:r>
          </w:p>
        </w:tc>
        <w:tc>
          <w:tcPr/>
          <w:p w:rsidR="00000000" w:rsidDel="00000000" w:rsidP="00000000" w:rsidRDefault="00000000" w:rsidRPr="00000000" w14:paraId="00000006">
            <w:pPr>
              <w:pageBreakBefore w:val="0"/>
              <w:rPr/>
            </w:pPr>
            <w:bookmarkStart w:colFirst="0" w:colLast="0" w:name="_gjdgxs" w:id="0"/>
            <w:bookmarkEnd w:id="0"/>
            <w:r w:rsidDel="00000000" w:rsidR="00000000" w:rsidRPr="00000000">
              <w:rPr>
                <w:rtl w:val="0"/>
              </w:rPr>
              <w:t xml:space="preserve">Evening Primrose Oil</w:t>
            </w:r>
          </w:p>
        </w:tc>
      </w:tr>
      <w:tr>
        <w:trPr>
          <w:cantSplit w:val="0"/>
          <w:trHeight w:val="216" w:hRule="atLeast"/>
          <w:tblHeader w:val="0"/>
        </w:trPr>
        <w:tc>
          <w:tcPr/>
          <w:p w:rsidR="00000000" w:rsidDel="00000000" w:rsidP="00000000" w:rsidRDefault="00000000" w:rsidRPr="00000000" w14:paraId="00000007">
            <w:pPr>
              <w:pageBreakBefore w:val="0"/>
              <w:rPr/>
            </w:pPr>
            <w:r w:rsidDel="00000000" w:rsidR="00000000" w:rsidRPr="00000000">
              <w:rPr>
                <w:rtl w:val="0"/>
              </w:rPr>
              <w:t xml:space="preserve">Biological Definition:</w:t>
            </w:r>
          </w:p>
        </w:tc>
        <w:tc>
          <w:tcPr/>
          <w:p w:rsidR="00000000" w:rsidDel="00000000" w:rsidP="00000000" w:rsidRDefault="00000000" w:rsidRPr="00000000" w14:paraId="00000008">
            <w:pPr>
              <w:pageBreakBefore w:val="0"/>
              <w:ind w:right="-3383.740157480315"/>
              <w:rPr/>
            </w:pPr>
            <w:r w:rsidDel="00000000" w:rsidR="00000000" w:rsidRPr="00000000">
              <w:rPr>
                <w:rtl w:val="0"/>
              </w:rPr>
              <w:t xml:space="preserve">Oenothera Biennis Oil is the fixed oil derived from the seeds of the evening primrose, </w:t>
            </w:r>
            <w:r w:rsidDel="00000000" w:rsidR="00000000" w:rsidRPr="00000000">
              <w:rPr>
                <w:i w:val="1"/>
                <w:rtl w:val="0"/>
              </w:rPr>
              <w:t xml:space="preserve">Oenothera biennis, Onagraceae </w:t>
            </w:r>
            <w:r w:rsidDel="00000000" w:rsidR="00000000" w:rsidRPr="00000000">
              <w:rPr>
                <w:rtl w:val="0"/>
              </w:rPr>
              <w:t xml:space="preserve">and refined. It consists primarily of the glycerides of the fatty acids.</w:t>
            </w: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009">
            <w:pPr>
              <w:pageBreakBefore w:val="0"/>
              <w:rPr/>
            </w:pPr>
            <w:r w:rsidDel="00000000" w:rsidR="00000000" w:rsidRPr="00000000">
              <w:rPr>
                <w:rtl w:val="0"/>
              </w:rPr>
              <w:t xml:space="preserve">CAS Number.: </w:t>
            </w:r>
          </w:p>
          <w:p w:rsidR="00000000" w:rsidDel="00000000" w:rsidP="00000000" w:rsidRDefault="00000000" w:rsidRPr="00000000" w14:paraId="0000000A">
            <w:pPr>
              <w:pageBreakBefore w:val="0"/>
              <w:rPr/>
            </w:pPr>
            <w:r w:rsidDel="00000000" w:rsidR="00000000" w:rsidRPr="00000000">
              <w:rPr>
                <w:rtl w:val="0"/>
              </w:rPr>
              <w:t xml:space="preserve">EC Number:</w:t>
            </w:r>
          </w:p>
          <w:p w:rsidR="00000000" w:rsidDel="00000000" w:rsidP="00000000" w:rsidRDefault="00000000" w:rsidRPr="00000000" w14:paraId="0000000B">
            <w:pPr>
              <w:pageBreakBefore w:val="0"/>
              <w:rPr/>
            </w:pPr>
            <w:r w:rsidDel="00000000" w:rsidR="00000000" w:rsidRPr="00000000">
              <w:rPr>
                <w:rtl w:val="0"/>
              </w:rPr>
              <w:t xml:space="preserve">EINECS Number</w:t>
            </w:r>
          </w:p>
        </w:tc>
        <w:tc>
          <w:tcPr/>
          <w:p w:rsidR="00000000" w:rsidDel="00000000" w:rsidP="00000000" w:rsidRDefault="00000000" w:rsidRPr="00000000" w14:paraId="0000000C">
            <w:pPr>
              <w:pageBreakBefore w:val="0"/>
              <w:ind w:right="-3525.472440944882"/>
              <w:rPr/>
            </w:pPr>
            <w:r w:rsidDel="00000000" w:rsidR="00000000" w:rsidRPr="00000000">
              <w:rPr>
                <w:rtl w:val="0"/>
              </w:rPr>
              <w:t xml:space="preserve">90028-66-3</w:t>
              <w:br w:type="textWrapping"/>
              <w:t xml:space="preserve">289-859-2</w:t>
            </w:r>
          </w:p>
          <w:p w:rsidR="00000000" w:rsidDel="00000000" w:rsidP="00000000" w:rsidRDefault="00000000" w:rsidRPr="00000000" w14:paraId="0000000D">
            <w:pPr>
              <w:pageBreakBefore w:val="0"/>
              <w:ind w:right="-3525.472440944882"/>
              <w:rPr/>
            </w:pPr>
            <w:r w:rsidDel="00000000" w:rsidR="00000000" w:rsidRPr="00000000">
              <w:rPr>
                <w:rtl w:val="0"/>
              </w:rPr>
              <w:t xml:space="preserve">289-859-2</w:t>
            </w:r>
          </w:p>
        </w:tc>
      </w:tr>
    </w:tbl>
    <w:p w:rsidR="00000000" w:rsidDel="00000000" w:rsidP="00000000" w:rsidRDefault="00000000" w:rsidRPr="00000000" w14:paraId="0000000E">
      <w:pPr>
        <w:pStyle w:val="Heading2"/>
        <w:pageBreakBefore w:val="0"/>
        <w:numPr>
          <w:ilvl w:val="1"/>
          <w:numId w:val="1"/>
        </w:numPr>
        <w:ind w:left="576" w:hanging="576"/>
        <w:rPr/>
      </w:pPr>
      <w:r w:rsidDel="00000000" w:rsidR="00000000" w:rsidRPr="00000000">
        <w:rPr>
          <w:rtl w:val="0"/>
        </w:rPr>
        <w:t xml:space="preserve">Relevant identified uses of the substance or mixture</w:t>
      </w:r>
    </w:p>
    <w:p w:rsidR="00000000" w:rsidDel="00000000" w:rsidP="00000000" w:rsidRDefault="00000000" w:rsidRPr="00000000" w14:paraId="0000000F">
      <w:pPr>
        <w:pageBreakBefore w:val="0"/>
        <w:ind w:left="576" w:firstLine="0"/>
        <w:rPr/>
      </w:pPr>
      <w:r w:rsidDel="00000000" w:rsidR="00000000" w:rsidRPr="00000000">
        <w:rPr>
          <w:rtl w:val="0"/>
        </w:rPr>
        <w:t xml:space="preserve">Component of:food, animal food, cosmetics, pharmaceutical products</w:t>
      </w:r>
    </w:p>
    <w:p w:rsidR="00000000" w:rsidDel="00000000" w:rsidP="00000000" w:rsidRDefault="00000000" w:rsidRPr="00000000" w14:paraId="00000010">
      <w:pPr>
        <w:pStyle w:val="Heading2"/>
        <w:pageBreakBefore w:val="0"/>
        <w:numPr>
          <w:ilvl w:val="1"/>
          <w:numId w:val="1"/>
        </w:numPr>
        <w:ind w:left="576" w:hanging="576"/>
        <w:rPr/>
      </w:pPr>
      <w:r w:rsidDel="00000000" w:rsidR="00000000" w:rsidRPr="00000000">
        <w:rPr>
          <w:rtl w:val="0"/>
        </w:rPr>
        <w:t xml:space="preserve">Supplier Details</w:t>
      </w:r>
    </w:p>
    <w:tbl>
      <w:tblPr>
        <w:tblStyle w:val="Table3"/>
        <w:tblW w:w="8010.0" w:type="dxa"/>
        <w:jc w:val="left"/>
        <w:tblInd w:w="-2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50"/>
        <w:gridCol w:w="6660"/>
        <w:tblGridChange w:id="0">
          <w:tblGrid>
            <w:gridCol w:w="1350"/>
            <w:gridCol w:w="6660"/>
          </w:tblGrid>
        </w:tblGridChange>
      </w:tblGrid>
      <w:tr>
        <w:trPr>
          <w:cantSplit w:val="0"/>
          <w:trHeight w:val="216" w:hRule="atLeast"/>
          <w:tblHeader w:val="0"/>
        </w:trPr>
        <w:tc>
          <w:tcPr/>
          <w:p w:rsidR="00000000" w:rsidDel="00000000" w:rsidP="00000000" w:rsidRDefault="00000000" w:rsidRPr="00000000" w14:paraId="00000011">
            <w:pPr>
              <w:pageBreakBefore w:val="0"/>
              <w:rPr/>
            </w:pPr>
            <w:r w:rsidDel="00000000" w:rsidR="00000000" w:rsidRPr="00000000">
              <w:rPr>
                <w:rtl w:val="0"/>
              </w:rPr>
              <w:t xml:space="preserve">Supplier: </w:t>
            </w:r>
          </w:p>
        </w:tc>
        <w:tc>
          <w:tcPr/>
          <w:p w:rsidR="00000000" w:rsidDel="00000000" w:rsidP="00000000" w:rsidRDefault="00000000" w:rsidRPr="00000000" w14:paraId="00000012">
            <w:pPr>
              <w:pageBreakBefore w:val="0"/>
              <w:rPr/>
            </w:pPr>
            <w:r w:rsidDel="00000000" w:rsidR="00000000" w:rsidRPr="00000000">
              <w:rPr>
                <w:rtl w:val="0"/>
              </w:rPr>
              <w:t xml:space="preserve">Heirloom Body Care Pty Ltd</w:t>
            </w:r>
          </w:p>
        </w:tc>
      </w:tr>
      <w:tr>
        <w:trPr>
          <w:cantSplit w:val="0"/>
          <w:trHeight w:val="216" w:hRule="atLeast"/>
          <w:tblHeader w:val="0"/>
        </w:trPr>
        <w:tc>
          <w:tcPr/>
          <w:p w:rsidR="00000000" w:rsidDel="00000000" w:rsidP="00000000" w:rsidRDefault="00000000" w:rsidRPr="00000000" w14:paraId="00000013">
            <w:pPr>
              <w:pageBreakBefore w:val="0"/>
              <w:rPr/>
            </w:pPr>
            <w:r w:rsidDel="00000000" w:rsidR="00000000" w:rsidRPr="00000000">
              <w:rPr>
                <w:rtl w:val="0"/>
              </w:rPr>
              <w:t xml:space="preserve">Address: </w:t>
            </w:r>
          </w:p>
        </w:tc>
        <w:tc>
          <w:tcPr/>
          <w:p w:rsidR="00000000" w:rsidDel="00000000" w:rsidP="00000000" w:rsidRDefault="00000000" w:rsidRPr="00000000" w14:paraId="00000014">
            <w:pPr>
              <w:pageBreakBefore w:val="0"/>
              <w:rPr/>
            </w:pPr>
            <w:r w:rsidDel="00000000" w:rsidR="00000000" w:rsidRPr="00000000">
              <w:rPr>
                <w:rtl w:val="0"/>
              </w:rPr>
              <w:t xml:space="preserve">Unit 9, 28 Coombes Drive Penrith NSW 2750 Australia</w:t>
            </w:r>
          </w:p>
        </w:tc>
      </w:tr>
      <w:tr>
        <w:trPr>
          <w:cantSplit w:val="0"/>
          <w:trHeight w:val="216" w:hRule="atLeast"/>
          <w:tblHeader w:val="0"/>
        </w:trPr>
        <w:tc>
          <w:tcPr/>
          <w:p w:rsidR="00000000" w:rsidDel="00000000" w:rsidP="00000000" w:rsidRDefault="00000000" w:rsidRPr="00000000" w14:paraId="00000015">
            <w:pPr>
              <w:pageBreakBefore w:val="0"/>
              <w:rPr/>
            </w:pPr>
            <w:r w:rsidDel="00000000" w:rsidR="00000000" w:rsidRPr="00000000">
              <w:rPr>
                <w:rtl w:val="0"/>
              </w:rPr>
              <w:t xml:space="preserve">Telephone:</w:t>
            </w:r>
          </w:p>
        </w:tc>
        <w:tc>
          <w:tcPr/>
          <w:p w:rsidR="00000000" w:rsidDel="00000000" w:rsidP="00000000" w:rsidRDefault="00000000" w:rsidRPr="00000000" w14:paraId="00000016">
            <w:pPr>
              <w:pageBreakBefore w:val="0"/>
              <w:rPr/>
            </w:pPr>
            <w:r w:rsidDel="00000000" w:rsidR="00000000" w:rsidRPr="00000000">
              <w:rPr>
                <w:rtl w:val="0"/>
              </w:rPr>
              <w:t xml:space="preserve">02 4722 2123</w:t>
            </w:r>
          </w:p>
        </w:tc>
      </w:tr>
      <w:tr>
        <w:trPr>
          <w:cantSplit w:val="0"/>
          <w:trHeight w:val="216" w:hRule="atLeast"/>
          <w:tblHeader w:val="0"/>
        </w:trPr>
        <w:tc>
          <w:tcPr/>
          <w:p w:rsidR="00000000" w:rsidDel="00000000" w:rsidP="00000000" w:rsidRDefault="00000000" w:rsidRPr="00000000" w14:paraId="00000017">
            <w:pPr>
              <w:pageBreakBefore w:val="0"/>
              <w:rPr/>
            </w:pPr>
            <w:r w:rsidDel="00000000" w:rsidR="00000000" w:rsidRPr="00000000">
              <w:rPr>
                <w:rtl w:val="0"/>
              </w:rPr>
              <w:t xml:space="preserve">Fax</w:t>
            </w:r>
          </w:p>
        </w:tc>
        <w:tc>
          <w:tcPr/>
          <w:p w:rsidR="00000000" w:rsidDel="00000000" w:rsidP="00000000" w:rsidRDefault="00000000" w:rsidRPr="00000000" w14:paraId="00000018">
            <w:pPr>
              <w:pageBreakBefore w:val="0"/>
              <w:rPr/>
            </w:pPr>
            <w:r w:rsidDel="00000000" w:rsidR="00000000" w:rsidRPr="00000000">
              <w:rPr>
                <w:rtl w:val="0"/>
              </w:rPr>
              <w:t xml:space="preserve">02 4722 2904</w:t>
            </w:r>
          </w:p>
        </w:tc>
      </w:tr>
    </w:tbl>
    <w:p w:rsidR="00000000" w:rsidDel="00000000" w:rsidP="00000000" w:rsidRDefault="00000000" w:rsidRPr="00000000" w14:paraId="00000019">
      <w:pPr>
        <w:pStyle w:val="Heading2"/>
        <w:pageBreakBefore w:val="0"/>
        <w:numPr>
          <w:ilvl w:val="1"/>
          <w:numId w:val="1"/>
        </w:numPr>
        <w:ind w:left="576" w:hanging="576"/>
        <w:rPr/>
      </w:pPr>
      <w:r w:rsidDel="00000000" w:rsidR="00000000" w:rsidRPr="00000000">
        <w:rPr>
          <w:rtl w:val="0"/>
        </w:rPr>
        <w:t xml:space="preserve">Information in case of emergency</w:t>
      </w:r>
    </w:p>
    <w:tbl>
      <w:tblPr>
        <w:tblStyle w:val="Table4"/>
        <w:tblW w:w="8010.0" w:type="dxa"/>
        <w:jc w:val="left"/>
        <w:tblInd w:w="-2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80"/>
        <w:gridCol w:w="6030"/>
        <w:tblGridChange w:id="0">
          <w:tblGrid>
            <w:gridCol w:w="1980"/>
            <w:gridCol w:w="6030"/>
          </w:tblGrid>
        </w:tblGridChange>
      </w:tblGrid>
      <w:tr>
        <w:trPr>
          <w:cantSplit w:val="0"/>
          <w:trHeight w:val="216" w:hRule="atLeast"/>
          <w:tblHeader w:val="0"/>
        </w:trPr>
        <w:tc>
          <w:tcPr/>
          <w:p w:rsidR="00000000" w:rsidDel="00000000" w:rsidP="00000000" w:rsidRDefault="00000000" w:rsidRPr="00000000" w14:paraId="0000001A">
            <w:pPr>
              <w:pageBreakBefore w:val="0"/>
              <w:rPr/>
            </w:pPr>
            <w:r w:rsidDel="00000000" w:rsidR="00000000" w:rsidRPr="00000000">
              <w:rPr>
                <w:rtl w:val="0"/>
              </w:rPr>
              <w:t xml:space="preserve">Poisons Information Centre</w:t>
            </w:r>
          </w:p>
        </w:tc>
        <w:tc>
          <w:tcPr/>
          <w:p w:rsidR="00000000" w:rsidDel="00000000" w:rsidP="00000000" w:rsidRDefault="00000000" w:rsidRPr="00000000" w14:paraId="0000001B">
            <w:pPr>
              <w:pageBreakBefore w:val="0"/>
              <w:rPr/>
            </w:pPr>
            <w:r w:rsidDel="00000000" w:rsidR="00000000" w:rsidRPr="00000000">
              <w:rPr>
                <w:rtl w:val="0"/>
              </w:rPr>
              <w:t xml:space="preserve">13 11 26</w:t>
            </w:r>
          </w:p>
        </w:tc>
      </w:tr>
    </w:tbl>
    <w:p w:rsidR="00000000" w:rsidDel="00000000" w:rsidP="00000000" w:rsidRDefault="00000000" w:rsidRPr="00000000" w14:paraId="0000001C">
      <w:pPr>
        <w:pageBreakBefore w:val="0"/>
        <w:spacing w:after="0" w:lineRule="auto"/>
        <w:ind w:left="576"/>
        <w:rPr/>
      </w:pPr>
      <w:r w:rsidDel="00000000" w:rsidR="00000000" w:rsidRPr="00000000">
        <w:rPr>
          <w:rtl w:val="0"/>
        </w:rPr>
      </w:r>
    </w:p>
    <w:tbl>
      <w:tblPr>
        <w:tblStyle w:val="Table5"/>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1D">
            <w:pPr>
              <w:pStyle w:val="Heading1"/>
              <w:pageBreakBefore w:val="0"/>
              <w:numPr>
                <w:ilvl w:val="0"/>
                <w:numId w:val="1"/>
              </w:numPr>
              <w:ind w:left="432" w:hanging="432"/>
              <w:rPr/>
            </w:pPr>
            <w:r w:rsidDel="00000000" w:rsidR="00000000" w:rsidRPr="00000000">
              <w:rPr>
                <w:rtl w:val="0"/>
              </w:rPr>
              <w:t xml:space="preserve">HAZARD IDENTIFICATION</w:t>
            </w:r>
          </w:p>
        </w:tc>
      </w:tr>
    </w:tbl>
    <w:p w:rsidR="00000000" w:rsidDel="00000000" w:rsidP="00000000" w:rsidRDefault="00000000" w:rsidRPr="00000000" w14:paraId="0000001E">
      <w:pPr>
        <w:pStyle w:val="Heading2"/>
        <w:pageBreakBefore w:val="0"/>
        <w:numPr>
          <w:ilvl w:val="1"/>
          <w:numId w:val="1"/>
        </w:numPr>
        <w:ind w:left="576" w:hanging="576"/>
        <w:rPr/>
      </w:pPr>
      <w:r w:rsidDel="00000000" w:rsidR="00000000" w:rsidRPr="00000000">
        <w:rPr>
          <w:rtl w:val="0"/>
        </w:rPr>
        <w:t xml:space="preserve">Classification of the substance / preparation</w:t>
      </w:r>
    </w:p>
    <w:p w:rsidR="00000000" w:rsidDel="00000000" w:rsidP="00000000" w:rsidRDefault="00000000" w:rsidRPr="00000000" w14:paraId="0000001F">
      <w:pPr>
        <w:pageBreakBefore w:val="0"/>
        <w:ind w:firstLine="720"/>
        <w:rPr/>
      </w:pPr>
      <w:r w:rsidDel="00000000" w:rsidR="00000000" w:rsidRPr="00000000">
        <w:rPr>
          <w:rtl w:val="0"/>
        </w:rPr>
        <w:t xml:space="preserve">Not classed as a hazardous substance</w:t>
      </w:r>
    </w:p>
    <w:p w:rsidR="00000000" w:rsidDel="00000000" w:rsidP="00000000" w:rsidRDefault="00000000" w:rsidRPr="00000000" w14:paraId="00000020">
      <w:pPr>
        <w:pageBreakBefore w:val="0"/>
        <w:rPr>
          <w:b w:val="1"/>
        </w:rPr>
      </w:pPr>
      <w:r w:rsidDel="00000000" w:rsidR="00000000" w:rsidRPr="00000000">
        <w:rPr>
          <w:b w:val="1"/>
          <w:rtl w:val="0"/>
        </w:rPr>
        <w:t xml:space="preserve">Classification (EC 1272/2008)</w:t>
      </w:r>
    </w:p>
    <w:p w:rsidR="00000000" w:rsidDel="00000000" w:rsidP="00000000" w:rsidRDefault="00000000" w:rsidRPr="00000000" w14:paraId="00000021">
      <w:pPr>
        <w:pageBreakBefore w:val="0"/>
        <w:rPr/>
      </w:pPr>
      <w:r w:rsidDel="00000000" w:rsidR="00000000" w:rsidRPr="00000000">
        <w:rPr>
          <w:rtl w:val="0"/>
        </w:rPr>
        <w:tab/>
        <w:t xml:space="preserve">Not classed as a hazardous substance</w:t>
      </w:r>
    </w:p>
    <w:p w:rsidR="00000000" w:rsidDel="00000000" w:rsidP="00000000" w:rsidRDefault="00000000" w:rsidRPr="00000000" w14:paraId="00000022">
      <w:pPr>
        <w:pageBreakBefore w:val="0"/>
        <w:rPr>
          <w:b w:val="1"/>
          <w:sz w:val="20"/>
          <w:szCs w:val="20"/>
        </w:rPr>
      </w:pPr>
      <w:r w:rsidDel="00000000" w:rsidR="00000000" w:rsidRPr="00000000">
        <w:rPr>
          <w:b w:val="1"/>
          <w:sz w:val="20"/>
          <w:szCs w:val="20"/>
          <w:rtl w:val="0"/>
        </w:rPr>
        <w:t xml:space="preserve">2.2</w:t>
        <w:tab/>
        <w:t xml:space="preserve">Label Elements</w:t>
      </w:r>
    </w:p>
    <w:p w:rsidR="00000000" w:rsidDel="00000000" w:rsidP="00000000" w:rsidRDefault="00000000" w:rsidRPr="00000000" w14:paraId="00000023">
      <w:pPr>
        <w:pageBreakBefore w:val="0"/>
        <w:rPr>
          <w:b w:val="1"/>
        </w:rPr>
      </w:pPr>
      <w:r w:rsidDel="00000000" w:rsidR="00000000" w:rsidRPr="00000000">
        <w:rPr>
          <w:b w:val="1"/>
          <w:rtl w:val="0"/>
        </w:rPr>
        <w:t xml:space="preserve">Label in accordance with (EC) No 1272/2008</w:t>
      </w:r>
    </w:p>
    <w:p w:rsidR="00000000" w:rsidDel="00000000" w:rsidP="00000000" w:rsidRDefault="00000000" w:rsidRPr="00000000" w14:paraId="00000024">
      <w:pPr>
        <w:pageBreakBefore w:val="0"/>
        <w:rPr/>
      </w:pPr>
      <w:r w:rsidDel="00000000" w:rsidR="00000000" w:rsidRPr="00000000">
        <w:rPr>
          <w:rtl w:val="0"/>
        </w:rPr>
        <w:tab/>
        <w:t xml:space="preserve">None</w:t>
      </w:r>
    </w:p>
    <w:p w:rsidR="00000000" w:rsidDel="00000000" w:rsidP="00000000" w:rsidRDefault="00000000" w:rsidRPr="00000000" w14:paraId="00000025">
      <w:pPr>
        <w:pageBreakBefore w:val="0"/>
        <w:rPr/>
      </w:pPr>
      <w:r w:rsidDel="00000000" w:rsidR="00000000" w:rsidRPr="00000000">
        <w:rPr>
          <w:rtl w:val="0"/>
        </w:rPr>
        <w:t xml:space="preserve">Signal Word</w:t>
        <w:tab/>
        <w:tab/>
        <w:tab/>
        <w:tab/>
        <w:t xml:space="preserve">None</w:t>
      </w:r>
    </w:p>
    <w:p w:rsidR="00000000" w:rsidDel="00000000" w:rsidP="00000000" w:rsidRDefault="00000000" w:rsidRPr="00000000" w14:paraId="00000026">
      <w:pPr>
        <w:pageBreakBefore w:val="0"/>
        <w:rPr/>
      </w:pPr>
      <w:r w:rsidDel="00000000" w:rsidR="00000000" w:rsidRPr="00000000">
        <w:rPr>
          <w:rtl w:val="0"/>
        </w:rPr>
        <w:t xml:space="preserve">Contains</w:t>
        <w:tab/>
        <w:tab/>
        <w:tab/>
        <w:tab/>
        <w:tab/>
        <w:t xml:space="preserve">Contains no hazardous substances</w:t>
      </w:r>
    </w:p>
    <w:p w:rsidR="00000000" w:rsidDel="00000000" w:rsidP="00000000" w:rsidRDefault="00000000" w:rsidRPr="00000000" w14:paraId="00000027">
      <w:pPr>
        <w:pageBreakBefore w:val="0"/>
        <w:rPr/>
      </w:pPr>
      <w:r w:rsidDel="00000000" w:rsidR="00000000" w:rsidRPr="00000000">
        <w:rPr>
          <w:rtl w:val="0"/>
        </w:rPr>
        <w:t xml:space="preserve">Hazard Statements</w:t>
        <w:tab/>
        <w:tab/>
        <w:tab/>
        <w:t xml:space="preserve">None</w:t>
      </w:r>
    </w:p>
    <w:p w:rsidR="00000000" w:rsidDel="00000000" w:rsidP="00000000" w:rsidRDefault="00000000" w:rsidRPr="00000000" w14:paraId="00000028">
      <w:pPr>
        <w:pageBreakBefore w:val="0"/>
        <w:rPr/>
      </w:pPr>
      <w:r w:rsidDel="00000000" w:rsidR="00000000" w:rsidRPr="00000000">
        <w:rPr>
          <w:rtl w:val="0"/>
        </w:rPr>
        <w:t xml:space="preserve">Precautionary Statements</w:t>
        <w:tab/>
        <w:tab/>
        <w:tab/>
        <w:t xml:space="preserve">None</w:t>
      </w:r>
    </w:p>
    <w:p w:rsidR="00000000" w:rsidDel="00000000" w:rsidP="00000000" w:rsidRDefault="00000000" w:rsidRPr="00000000" w14:paraId="00000029">
      <w:pPr>
        <w:pageBreakBefore w:val="0"/>
        <w:rPr/>
      </w:pPr>
      <w:r w:rsidDel="00000000" w:rsidR="00000000" w:rsidRPr="00000000">
        <w:rPr>
          <w:rtl w:val="0"/>
        </w:rPr>
        <w:t xml:space="preserve">Supplementary Precautionary Statements</w:t>
        <w:tab/>
        <w:t xml:space="preserve">None</w:t>
      </w:r>
    </w:p>
    <w:p w:rsidR="00000000" w:rsidDel="00000000" w:rsidP="00000000" w:rsidRDefault="00000000" w:rsidRPr="00000000" w14:paraId="0000002A">
      <w:pPr>
        <w:pageBreakBefore w:val="0"/>
        <w:rPr>
          <w:b w:val="1"/>
          <w:sz w:val="20"/>
          <w:szCs w:val="20"/>
        </w:rPr>
      </w:pPr>
      <w:r w:rsidDel="00000000" w:rsidR="00000000" w:rsidRPr="00000000">
        <w:rPr>
          <w:b w:val="1"/>
          <w:sz w:val="20"/>
          <w:szCs w:val="20"/>
          <w:rtl w:val="0"/>
        </w:rPr>
        <w:t xml:space="preserve">2.3</w:t>
        <w:tab/>
        <w:t xml:space="preserve">Other Hazards</w:t>
      </w:r>
    </w:p>
    <w:p w:rsidR="00000000" w:rsidDel="00000000" w:rsidP="00000000" w:rsidRDefault="00000000" w:rsidRPr="00000000" w14:paraId="0000002B">
      <w:pPr>
        <w:pageBreakBefore w:val="0"/>
        <w:spacing w:after="0" w:line="276" w:lineRule="auto"/>
        <w:ind w:left="140" w:firstLine="0"/>
        <w:rPr>
          <w:sz w:val="20"/>
          <w:szCs w:val="20"/>
        </w:rPr>
      </w:pPr>
      <w:r w:rsidDel="00000000" w:rsidR="00000000" w:rsidRPr="00000000">
        <w:rPr>
          <w:sz w:val="20"/>
          <w:szCs w:val="20"/>
          <w:rtl w:val="0"/>
        </w:rPr>
        <w:t xml:space="preserve">PBT or vPvB according to Annex XIII</w:t>
        <w:tab/>
        <w:t xml:space="preserve">No additional data available.</w:t>
      </w:r>
    </w:p>
    <w:p w:rsidR="00000000" w:rsidDel="00000000" w:rsidP="00000000" w:rsidRDefault="00000000" w:rsidRPr="00000000" w14:paraId="0000002C">
      <w:pPr>
        <w:pageBreakBefore w:val="0"/>
        <w:spacing w:after="0" w:line="276" w:lineRule="auto"/>
        <w:ind w:left="140" w:firstLine="0"/>
        <w:rPr>
          <w:sz w:val="20"/>
          <w:szCs w:val="20"/>
        </w:rPr>
      </w:pPr>
      <w:r w:rsidDel="00000000" w:rsidR="00000000" w:rsidRPr="00000000">
        <w:rPr>
          <w:sz w:val="20"/>
          <w:szCs w:val="20"/>
          <w:rtl w:val="0"/>
        </w:rPr>
        <w:t xml:space="preserve">Adverse physio-chemical properties</w:t>
        <w:tab/>
        <w:t xml:space="preserve">No additional data available.</w:t>
      </w:r>
    </w:p>
    <w:p w:rsidR="00000000" w:rsidDel="00000000" w:rsidP="00000000" w:rsidRDefault="00000000" w:rsidRPr="00000000" w14:paraId="0000002D">
      <w:pPr>
        <w:pageBreakBefore w:val="0"/>
        <w:spacing w:after="0" w:line="276" w:lineRule="auto"/>
        <w:ind w:left="140" w:firstLine="0"/>
        <w:rPr>
          <w:sz w:val="20"/>
          <w:szCs w:val="20"/>
        </w:rPr>
      </w:pPr>
      <w:r w:rsidDel="00000000" w:rsidR="00000000" w:rsidRPr="00000000">
        <w:rPr>
          <w:sz w:val="20"/>
          <w:szCs w:val="20"/>
          <w:rtl w:val="0"/>
        </w:rPr>
        <w:t xml:space="preserve">Adverse effects on human health</w:t>
        <w:tab/>
        <w:t xml:space="preserve">No additional data available.</w:t>
      </w:r>
    </w:p>
    <w:p w:rsidR="00000000" w:rsidDel="00000000" w:rsidP="00000000" w:rsidRDefault="00000000" w:rsidRPr="00000000" w14:paraId="0000002E">
      <w:pPr>
        <w:pageBreakBefore w:val="0"/>
        <w:spacing w:after="0" w:lineRule="auto"/>
        <w:ind w:left="576"/>
        <w:rPr/>
      </w:pPr>
      <w:r w:rsidDel="00000000" w:rsidR="00000000" w:rsidRPr="00000000">
        <w:rPr>
          <w:rtl w:val="0"/>
        </w:rPr>
      </w:r>
    </w:p>
    <w:tbl>
      <w:tblPr>
        <w:tblStyle w:val="Table6"/>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2F">
            <w:pPr>
              <w:pStyle w:val="Heading1"/>
              <w:pageBreakBefore w:val="0"/>
              <w:numPr>
                <w:ilvl w:val="0"/>
                <w:numId w:val="1"/>
              </w:numPr>
              <w:ind w:left="432" w:hanging="432"/>
              <w:rPr/>
            </w:pPr>
            <w:r w:rsidDel="00000000" w:rsidR="00000000" w:rsidRPr="00000000">
              <w:rPr>
                <w:rtl w:val="0"/>
              </w:rPr>
              <w:t xml:space="preserve">PRODUCT COMPOSITION</w:t>
            </w:r>
          </w:p>
        </w:tc>
      </w:tr>
    </w:tbl>
    <w:p w:rsidR="00000000" w:rsidDel="00000000" w:rsidP="00000000" w:rsidRDefault="00000000" w:rsidRPr="00000000" w14:paraId="00000030">
      <w:pPr>
        <w:pStyle w:val="Heading2"/>
        <w:pageBreakBefore w:val="0"/>
        <w:ind w:left="0" w:firstLine="0"/>
        <w:rPr>
          <w:b w:val="0"/>
        </w:rPr>
      </w:pPr>
      <w:r w:rsidDel="00000000" w:rsidR="00000000" w:rsidRPr="00000000">
        <w:rPr>
          <w:b w:val="0"/>
          <w:rtl w:val="0"/>
        </w:rPr>
        <w:t xml:space="preserve">100%  Oenothera Biennis Oil  -  not classed as a hazardous product</w:t>
      </w:r>
      <w:r w:rsidDel="00000000" w:rsidR="00000000" w:rsidRPr="00000000">
        <w:rPr>
          <w:rtl w:val="0"/>
        </w:rPr>
      </w:r>
    </w:p>
    <w:p w:rsidR="00000000" w:rsidDel="00000000" w:rsidP="00000000" w:rsidRDefault="00000000" w:rsidRPr="00000000" w14:paraId="00000031">
      <w:pPr>
        <w:pStyle w:val="Heading2"/>
        <w:pageBreakBefore w:val="0"/>
        <w:ind w:left="0" w:firstLine="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tbl>
      <w:tblPr>
        <w:tblStyle w:val="Table7"/>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33">
            <w:pPr>
              <w:pStyle w:val="Heading1"/>
              <w:pageBreakBefore w:val="0"/>
              <w:numPr>
                <w:ilvl w:val="0"/>
                <w:numId w:val="1"/>
              </w:numPr>
              <w:ind w:left="432" w:hanging="432"/>
              <w:rPr/>
            </w:pPr>
            <w:r w:rsidDel="00000000" w:rsidR="00000000" w:rsidRPr="00000000">
              <w:rPr>
                <w:rtl w:val="0"/>
              </w:rPr>
              <w:t xml:space="preserve">FIRST AID</w:t>
            </w:r>
          </w:p>
        </w:tc>
      </w:tr>
    </w:tbl>
    <w:p w:rsidR="00000000" w:rsidDel="00000000" w:rsidP="00000000" w:rsidRDefault="00000000" w:rsidRPr="00000000" w14:paraId="00000034">
      <w:pPr>
        <w:pStyle w:val="Heading2"/>
        <w:pageBreakBefore w:val="0"/>
        <w:numPr>
          <w:ilvl w:val="1"/>
          <w:numId w:val="1"/>
        </w:numPr>
        <w:ind w:left="576" w:hanging="576"/>
        <w:rPr/>
      </w:pPr>
      <w:r w:rsidDel="00000000" w:rsidR="00000000" w:rsidRPr="00000000">
        <w:rPr>
          <w:rtl w:val="0"/>
        </w:rPr>
        <w:t xml:space="preserve">Description of first aid measures</w:t>
      </w:r>
    </w:p>
    <w:tbl>
      <w:tblPr>
        <w:tblStyle w:val="Table8"/>
        <w:tblW w:w="99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2"/>
        <w:gridCol w:w="8414"/>
        <w:tblGridChange w:id="0">
          <w:tblGrid>
            <w:gridCol w:w="1562"/>
            <w:gridCol w:w="8414"/>
          </w:tblGrid>
        </w:tblGridChange>
      </w:tblGrid>
      <w:tr>
        <w:trPr>
          <w:cantSplit w:val="0"/>
          <w:trHeight w:val="216" w:hRule="atLeast"/>
          <w:tblHeader w:val="0"/>
        </w:trPr>
        <w:tc>
          <w:tcPr>
            <w:shd w:fill="auto" w:val="clear"/>
          </w:tcPr>
          <w:p w:rsidR="00000000" w:rsidDel="00000000" w:rsidP="00000000" w:rsidRDefault="00000000" w:rsidRPr="00000000" w14:paraId="00000035">
            <w:pPr>
              <w:pageBreakBefore w:val="0"/>
              <w:rPr>
                <w:b w:val="1"/>
              </w:rPr>
            </w:pPr>
            <w:r w:rsidDel="00000000" w:rsidR="00000000" w:rsidRPr="00000000">
              <w:rPr>
                <w:b w:val="1"/>
                <w:rtl w:val="0"/>
              </w:rPr>
              <w:t xml:space="preserve">Eye Contact: </w:t>
            </w:r>
          </w:p>
        </w:tc>
        <w:tc>
          <w:tcPr>
            <w:shd w:fill="auto" w:val="clea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i w:val="0"/>
                <w:smallCaps w:val="0"/>
                <w:strike w:val="0"/>
                <w:color w:val="000000"/>
                <w:sz w:val="20"/>
                <w:szCs w:val="20"/>
                <w:u w:val="none"/>
                <w:shd w:fill="auto" w:val="clear"/>
                <w:vertAlign w:val="baseline"/>
              </w:rPr>
            </w:pPr>
            <w:r w:rsidDel="00000000" w:rsidR="00000000" w:rsidRPr="00000000">
              <w:rPr>
                <w:sz w:val="20"/>
                <w:szCs w:val="20"/>
                <w:rtl w:val="0"/>
              </w:rPr>
              <w:t xml:space="preserve">Immediately flush with plenty of water for up to 15 minutes. Remove any contact lenses and open eyes wide apart. Seek medical attention immediately. Continue to rinse.</w:t>
            </w:r>
            <w:r w:rsidDel="00000000" w:rsidR="00000000" w:rsidRPr="00000000">
              <w:rPr>
                <w:i w:val="0"/>
                <w:smallCaps w:val="0"/>
                <w:strike w:val="0"/>
                <w:color w:val="000000"/>
                <w:sz w:val="20"/>
                <w:szCs w:val="20"/>
                <w:u w:val="none"/>
                <w:shd w:fill="auto" w:val="clear"/>
                <w:vertAlign w:val="baseline"/>
                <w:rtl w:val="0"/>
              </w:rPr>
              <w:t xml:space="preserve">.</w:t>
            </w:r>
          </w:p>
        </w:tc>
      </w:tr>
      <w:tr>
        <w:trPr>
          <w:cantSplit w:val="0"/>
          <w:trHeight w:val="216" w:hRule="atLeast"/>
          <w:tblHeader w:val="0"/>
        </w:trPr>
        <w:tc>
          <w:tcPr>
            <w:shd w:fill="auto" w:val="clear"/>
          </w:tcPr>
          <w:p w:rsidR="00000000" w:rsidDel="00000000" w:rsidP="00000000" w:rsidRDefault="00000000" w:rsidRPr="00000000" w14:paraId="00000037">
            <w:pPr>
              <w:pageBreakBefore w:val="0"/>
              <w:rPr>
                <w:b w:val="1"/>
              </w:rPr>
            </w:pPr>
            <w:r w:rsidDel="00000000" w:rsidR="00000000" w:rsidRPr="00000000">
              <w:rPr>
                <w:b w:val="1"/>
                <w:rtl w:val="0"/>
              </w:rPr>
              <w:t xml:space="preserve">Skin Contact: </w:t>
            </w:r>
          </w:p>
        </w:tc>
        <w:tc>
          <w:tcPr>
            <w:shd w:fill="auto" w:val="clea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i w:val="0"/>
                <w:smallCaps w:val="0"/>
                <w:strike w:val="0"/>
                <w:color w:val="000000"/>
                <w:sz w:val="20"/>
                <w:szCs w:val="20"/>
                <w:u w:val="none"/>
                <w:shd w:fill="auto" w:val="clear"/>
                <w:vertAlign w:val="baseline"/>
              </w:rPr>
            </w:pPr>
            <w:r w:rsidDel="00000000" w:rsidR="00000000" w:rsidRPr="00000000">
              <w:rPr>
                <w:sz w:val="20"/>
                <w:szCs w:val="20"/>
                <w:rtl w:val="0"/>
              </w:rPr>
              <w:t xml:space="preserve">Remove contaminated clothing. Wash skin with soap and water. Seek medical attention if any discomfort continues.</w:t>
            </w:r>
            <w:r w:rsidDel="00000000" w:rsidR="00000000" w:rsidRPr="00000000">
              <w:rPr>
                <w:rtl w:val="0"/>
              </w:rPr>
            </w:r>
          </w:p>
        </w:tc>
      </w:tr>
      <w:tr>
        <w:trPr>
          <w:cantSplit w:val="0"/>
          <w:trHeight w:val="216" w:hRule="atLeast"/>
          <w:tblHeader w:val="0"/>
        </w:trPr>
        <w:tc>
          <w:tcPr>
            <w:shd w:fill="auto" w:val="clear"/>
          </w:tcPr>
          <w:p w:rsidR="00000000" w:rsidDel="00000000" w:rsidP="00000000" w:rsidRDefault="00000000" w:rsidRPr="00000000" w14:paraId="00000039">
            <w:pPr>
              <w:pageBreakBefore w:val="0"/>
              <w:rPr>
                <w:b w:val="1"/>
              </w:rPr>
            </w:pPr>
            <w:r w:rsidDel="00000000" w:rsidR="00000000" w:rsidRPr="00000000">
              <w:rPr>
                <w:b w:val="1"/>
                <w:rtl w:val="0"/>
              </w:rPr>
              <w:t xml:space="preserve">Inhalation: </w:t>
            </w:r>
          </w:p>
        </w:tc>
        <w:tc>
          <w:tcPr>
            <w:shd w:fill="auto" w:val="cle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i w:val="0"/>
                <w:smallCaps w:val="0"/>
                <w:strike w:val="0"/>
                <w:color w:val="000000"/>
                <w:sz w:val="20"/>
                <w:szCs w:val="20"/>
                <w:u w:val="none"/>
                <w:shd w:fill="auto" w:val="clear"/>
                <w:vertAlign w:val="baseline"/>
              </w:rPr>
            </w:pPr>
            <w:r w:rsidDel="00000000" w:rsidR="00000000" w:rsidRPr="00000000">
              <w:rPr>
                <w:sz w:val="20"/>
                <w:szCs w:val="20"/>
                <w:rtl w:val="0"/>
              </w:rPr>
              <w:t xml:space="preserve">Move the exposed person to fresh air at once. Seek medical attention if any discomfort continues</w:t>
            </w:r>
            <w:r w:rsidDel="00000000" w:rsidR="00000000" w:rsidRPr="00000000">
              <w:rPr>
                <w:rtl w:val="0"/>
              </w:rPr>
            </w:r>
          </w:p>
        </w:tc>
      </w:tr>
      <w:tr>
        <w:trPr>
          <w:cantSplit w:val="0"/>
          <w:trHeight w:val="216" w:hRule="atLeast"/>
          <w:tblHeader w:val="0"/>
        </w:trPr>
        <w:tc>
          <w:tcPr>
            <w:shd w:fill="auto" w:val="clear"/>
          </w:tcPr>
          <w:p w:rsidR="00000000" w:rsidDel="00000000" w:rsidP="00000000" w:rsidRDefault="00000000" w:rsidRPr="00000000" w14:paraId="0000003B">
            <w:pPr>
              <w:pageBreakBefore w:val="0"/>
              <w:rPr>
                <w:b w:val="1"/>
              </w:rPr>
            </w:pPr>
            <w:r w:rsidDel="00000000" w:rsidR="00000000" w:rsidRPr="00000000">
              <w:rPr>
                <w:b w:val="1"/>
                <w:rtl w:val="0"/>
              </w:rPr>
              <w:t xml:space="preserve">Ingestion:</w:t>
            </w:r>
          </w:p>
        </w:tc>
        <w:tc>
          <w:tcPr>
            <w:shd w:fill="auto"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i w:val="0"/>
                <w:smallCaps w:val="0"/>
                <w:strike w:val="0"/>
                <w:color w:val="000000"/>
                <w:sz w:val="20"/>
                <w:szCs w:val="20"/>
                <w:u w:val="none"/>
                <w:shd w:fill="auto" w:val="clear"/>
                <w:vertAlign w:val="baseline"/>
              </w:rPr>
            </w:pPr>
            <w:r w:rsidDel="00000000" w:rsidR="00000000" w:rsidRPr="00000000">
              <w:rPr>
                <w:sz w:val="20"/>
                <w:szCs w:val="20"/>
                <w:rtl w:val="0"/>
              </w:rPr>
              <w:t xml:space="preserve">Edible, food grade so no adverse effects expected.  Seek medical attention if any discomfort occurs.</w:t>
            </w:r>
            <w:r w:rsidDel="00000000" w:rsidR="00000000" w:rsidRPr="00000000">
              <w:rPr>
                <w:rtl w:val="0"/>
              </w:rPr>
            </w:r>
          </w:p>
        </w:tc>
      </w:tr>
    </w:tbl>
    <w:p w:rsidR="00000000" w:rsidDel="00000000" w:rsidP="00000000" w:rsidRDefault="00000000" w:rsidRPr="00000000" w14:paraId="0000003D">
      <w:pPr>
        <w:pStyle w:val="Heading2"/>
        <w:pageBreakBefore w:val="0"/>
        <w:numPr>
          <w:ilvl w:val="1"/>
          <w:numId w:val="1"/>
        </w:numPr>
        <w:ind w:left="576" w:hanging="576"/>
        <w:rPr/>
      </w:pPr>
      <w:r w:rsidDel="00000000" w:rsidR="00000000" w:rsidRPr="00000000">
        <w:rPr>
          <w:rtl w:val="0"/>
        </w:rPr>
        <w:t xml:space="preserve">Indication of immediate medical attention and any special treatment required</w:t>
      </w:r>
    </w:p>
    <w:p w:rsidR="00000000" w:rsidDel="00000000" w:rsidP="00000000" w:rsidRDefault="00000000" w:rsidRPr="00000000" w14:paraId="0000003E">
      <w:pPr>
        <w:pageBreakBefore w:val="0"/>
        <w:ind w:left="576" w:firstLine="0"/>
        <w:rPr/>
      </w:pPr>
      <w:r w:rsidDel="00000000" w:rsidR="00000000" w:rsidRPr="00000000">
        <w:rPr>
          <w:rtl w:val="0"/>
        </w:rPr>
        <w:t xml:space="preserve">No additional data available</w:t>
      </w:r>
      <w:r w:rsidDel="00000000" w:rsidR="00000000" w:rsidRPr="00000000">
        <w:rPr>
          <w:rtl w:val="0"/>
        </w:rPr>
      </w:r>
    </w:p>
    <w:p w:rsidR="00000000" w:rsidDel="00000000" w:rsidP="00000000" w:rsidRDefault="00000000" w:rsidRPr="00000000" w14:paraId="0000003F">
      <w:pPr>
        <w:pageBreakBefore w:val="0"/>
        <w:numPr>
          <w:ilvl w:val="1"/>
          <w:numId w:val="1"/>
        </w:numPr>
        <w:ind w:left="576"/>
        <w:rPr>
          <w:sz w:val="20"/>
          <w:szCs w:val="20"/>
        </w:rPr>
      </w:pPr>
      <w:r w:rsidDel="00000000" w:rsidR="00000000" w:rsidRPr="00000000">
        <w:rPr>
          <w:sz w:val="20"/>
          <w:szCs w:val="20"/>
          <w:rtl w:val="0"/>
        </w:rPr>
        <w:t xml:space="preserve">Indication of any immediate medical attention and special treatment needs</w:t>
      </w:r>
    </w:p>
    <w:p w:rsidR="00000000" w:rsidDel="00000000" w:rsidP="00000000" w:rsidRDefault="00000000" w:rsidRPr="00000000" w14:paraId="00000040">
      <w:pPr>
        <w:pageBreakBefore w:val="0"/>
        <w:spacing w:after="0" w:lineRule="auto"/>
        <w:ind w:left="0" w:firstLine="0"/>
        <w:rPr>
          <w:color w:val="000000"/>
        </w:rPr>
      </w:pPr>
      <w:r w:rsidDel="00000000" w:rsidR="00000000" w:rsidRPr="00000000">
        <w:rPr>
          <w:rtl w:val="0"/>
        </w:rPr>
        <w:t xml:space="preserve">           None</w:t>
      </w:r>
      <w:r w:rsidDel="00000000" w:rsidR="00000000" w:rsidRPr="00000000">
        <w:rPr>
          <w:rtl w:val="0"/>
        </w:rPr>
      </w:r>
    </w:p>
    <w:p w:rsidR="00000000" w:rsidDel="00000000" w:rsidP="00000000" w:rsidRDefault="00000000" w:rsidRPr="00000000" w14:paraId="00000041">
      <w:pPr>
        <w:pageBreakBefore w:val="0"/>
        <w:spacing w:after="0" w:lineRule="auto"/>
        <w:rPr/>
      </w:pPr>
      <w:r w:rsidDel="00000000" w:rsidR="00000000" w:rsidRPr="00000000">
        <w:rPr>
          <w:rtl w:val="0"/>
        </w:rPr>
      </w:r>
    </w:p>
    <w:tbl>
      <w:tblPr>
        <w:tblStyle w:val="Table9"/>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42">
            <w:pPr>
              <w:pStyle w:val="Heading1"/>
              <w:pageBreakBefore w:val="0"/>
              <w:numPr>
                <w:ilvl w:val="0"/>
                <w:numId w:val="1"/>
              </w:numPr>
              <w:ind w:left="432" w:hanging="432"/>
              <w:rPr/>
            </w:pPr>
            <w:r w:rsidDel="00000000" w:rsidR="00000000" w:rsidRPr="00000000">
              <w:rPr>
                <w:rtl w:val="0"/>
              </w:rPr>
              <w:t xml:space="preserve">FIRE FIGHTING MEASURES</w:t>
            </w:r>
          </w:p>
        </w:tc>
      </w:tr>
    </w:tbl>
    <w:p w:rsidR="00000000" w:rsidDel="00000000" w:rsidP="00000000" w:rsidRDefault="00000000" w:rsidRPr="00000000" w14:paraId="00000043">
      <w:pPr>
        <w:pStyle w:val="Heading2"/>
        <w:pageBreakBefore w:val="0"/>
        <w:numPr>
          <w:ilvl w:val="1"/>
          <w:numId w:val="1"/>
        </w:numPr>
        <w:ind w:left="576" w:hanging="576"/>
        <w:rPr/>
      </w:pPr>
      <w:r w:rsidDel="00000000" w:rsidR="00000000" w:rsidRPr="00000000">
        <w:rPr>
          <w:rtl w:val="0"/>
        </w:rPr>
        <w:t xml:space="preserve">Extinguishing Media</w:t>
      </w:r>
    </w:p>
    <w:p w:rsidR="00000000" w:rsidDel="00000000" w:rsidP="00000000" w:rsidRDefault="00000000" w:rsidRPr="00000000" w14:paraId="00000044">
      <w:pPr>
        <w:pageBreakBefore w:val="0"/>
        <w:spacing w:after="240" w:before="240" w:lineRule="auto"/>
        <w:rPr/>
      </w:pPr>
      <w:r w:rsidDel="00000000" w:rsidR="00000000" w:rsidRPr="00000000">
        <w:rPr>
          <w:rtl w:val="0"/>
        </w:rPr>
        <w:t xml:space="preserve">Extinguishing media: Carbon dioxide (CO</w:t>
      </w:r>
      <w:r w:rsidDel="00000000" w:rsidR="00000000" w:rsidRPr="00000000">
        <w:rPr>
          <w:vertAlign w:val="subscript"/>
          <w:rtl w:val="0"/>
        </w:rPr>
        <w:t xml:space="preserve">2</w:t>
      </w:r>
      <w:r w:rsidDel="00000000" w:rsidR="00000000" w:rsidRPr="00000000">
        <w:rPr>
          <w:rtl w:val="0"/>
        </w:rPr>
        <w:t xml:space="preserve">). Dry Chemical Powder. Foam.</w:t>
        <w:br w:type="textWrapping"/>
      </w:r>
      <w:r w:rsidDel="00000000" w:rsidR="00000000" w:rsidRPr="00000000">
        <w:rPr>
          <w:rtl w:val="0"/>
        </w:rPr>
        <w:t xml:space="preserve">Unsuitable extinguishing media: Do not use direct water jet burning material.</w:t>
      </w:r>
      <w:r w:rsidDel="00000000" w:rsidR="00000000" w:rsidRPr="00000000">
        <w:rPr>
          <w:rtl w:val="0"/>
        </w:rPr>
      </w:r>
    </w:p>
    <w:p w:rsidR="00000000" w:rsidDel="00000000" w:rsidP="00000000" w:rsidRDefault="00000000" w:rsidRPr="00000000" w14:paraId="00000045">
      <w:pPr>
        <w:pStyle w:val="Heading2"/>
        <w:pageBreakBefore w:val="0"/>
        <w:numPr>
          <w:ilvl w:val="1"/>
          <w:numId w:val="1"/>
        </w:numPr>
        <w:ind w:left="576" w:hanging="576"/>
        <w:rPr/>
      </w:pPr>
      <w:r w:rsidDel="00000000" w:rsidR="00000000" w:rsidRPr="00000000">
        <w:rPr>
          <w:rtl w:val="0"/>
        </w:rPr>
        <w:t xml:space="preserve">Special hazards arising from the substance or mixture</w:t>
      </w:r>
    </w:p>
    <w:p w:rsidR="00000000" w:rsidDel="00000000" w:rsidP="00000000" w:rsidRDefault="00000000" w:rsidRPr="00000000" w14:paraId="00000046">
      <w:pPr>
        <w:pageBreakBefore w:val="0"/>
        <w:rPr>
          <w:color w:val="000000"/>
        </w:rPr>
      </w:pPr>
      <w:r w:rsidDel="00000000" w:rsidR="00000000" w:rsidRPr="00000000">
        <w:rPr>
          <w:rtl w:val="0"/>
        </w:rPr>
        <w:t xml:space="preserve">Fine oil mists may be hazardous. On extreme long heating at high temperatures, gaseous components of Acrolein may occur. </w:t>
      </w:r>
      <w:r w:rsidDel="00000000" w:rsidR="00000000" w:rsidRPr="00000000">
        <w:rPr>
          <w:rtl w:val="0"/>
        </w:rPr>
      </w:r>
    </w:p>
    <w:p w:rsidR="00000000" w:rsidDel="00000000" w:rsidP="00000000" w:rsidRDefault="00000000" w:rsidRPr="00000000" w14:paraId="00000047">
      <w:pPr>
        <w:pStyle w:val="Heading2"/>
        <w:pageBreakBefore w:val="0"/>
        <w:numPr>
          <w:ilvl w:val="1"/>
          <w:numId w:val="1"/>
        </w:numPr>
        <w:ind w:left="576" w:hanging="576"/>
        <w:rPr/>
      </w:pPr>
      <w:r w:rsidDel="00000000" w:rsidR="00000000" w:rsidRPr="00000000">
        <w:rPr>
          <w:rtl w:val="0"/>
        </w:rPr>
        <w:t xml:space="preserve">Advice for firefighters</w:t>
      </w:r>
    </w:p>
    <w:p w:rsidR="00000000" w:rsidDel="00000000" w:rsidP="00000000" w:rsidRDefault="00000000" w:rsidRPr="00000000" w14:paraId="00000048">
      <w:pPr>
        <w:pageBreakBefore w:val="0"/>
        <w:ind w:left="0" w:firstLine="0"/>
        <w:rPr/>
      </w:pPr>
      <w:r w:rsidDel="00000000" w:rsidR="00000000" w:rsidRPr="00000000">
        <w:rPr>
          <w:rtl w:val="0"/>
        </w:rPr>
        <w:t xml:space="preserve">Standard measures in line with fire safety regulations.</w:t>
      </w:r>
      <w:r w:rsidDel="00000000" w:rsidR="00000000" w:rsidRPr="00000000">
        <w:rPr>
          <w:rtl w:val="0"/>
        </w:rPr>
      </w:r>
    </w:p>
    <w:p w:rsidR="00000000" w:rsidDel="00000000" w:rsidP="00000000" w:rsidRDefault="00000000" w:rsidRPr="00000000" w14:paraId="00000049">
      <w:pPr>
        <w:pageBreakBefore w:val="0"/>
        <w:spacing w:after="0" w:lineRule="auto"/>
        <w:rPr/>
      </w:pPr>
      <w:r w:rsidDel="00000000" w:rsidR="00000000" w:rsidRPr="00000000">
        <w:rPr>
          <w:rtl w:val="0"/>
        </w:rPr>
      </w:r>
    </w:p>
    <w:tbl>
      <w:tblPr>
        <w:tblStyle w:val="Table10"/>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4A">
            <w:pPr>
              <w:pStyle w:val="Heading1"/>
              <w:pageBreakBefore w:val="0"/>
              <w:numPr>
                <w:ilvl w:val="0"/>
                <w:numId w:val="1"/>
              </w:numPr>
              <w:ind w:left="432" w:hanging="432"/>
              <w:rPr/>
            </w:pPr>
            <w:r w:rsidDel="00000000" w:rsidR="00000000" w:rsidRPr="00000000">
              <w:rPr>
                <w:rtl w:val="0"/>
              </w:rPr>
              <w:t xml:space="preserve">ACCIDENTAL RELEASE MEASURES</w:t>
            </w:r>
          </w:p>
        </w:tc>
      </w:tr>
    </w:tbl>
    <w:p w:rsidR="00000000" w:rsidDel="00000000" w:rsidP="00000000" w:rsidRDefault="00000000" w:rsidRPr="00000000" w14:paraId="0000004B">
      <w:pPr>
        <w:pStyle w:val="Heading2"/>
        <w:pageBreakBefore w:val="0"/>
        <w:numPr>
          <w:ilvl w:val="1"/>
          <w:numId w:val="1"/>
        </w:numPr>
        <w:ind w:left="576" w:hanging="576"/>
        <w:rPr/>
      </w:pPr>
      <w:r w:rsidDel="00000000" w:rsidR="00000000" w:rsidRPr="00000000">
        <w:rPr>
          <w:rtl w:val="0"/>
        </w:rPr>
        <w:t xml:space="preserve">Personal precautions, protective equipment and emergency procedures </w:t>
      </w:r>
    </w:p>
    <w:p w:rsidR="00000000" w:rsidDel="00000000" w:rsidP="00000000" w:rsidRDefault="00000000" w:rsidRPr="00000000" w14:paraId="0000004C">
      <w:pPr>
        <w:pageBreakBefore w:val="0"/>
        <w:rPr>
          <w:color w:val="000000"/>
        </w:rPr>
      </w:pPr>
      <w:r w:rsidDel="00000000" w:rsidR="00000000" w:rsidRPr="00000000">
        <w:rPr>
          <w:rtl w:val="0"/>
        </w:rPr>
        <w:t xml:space="preserve">Avoid contact with skin eyes and clothes. Note that spillages constitute a slipping hazard. Use individual protective equipment (safety glasses, waterproof-boots, suitable protective clothing) in case of major spillages</w:t>
      </w:r>
      <w:r w:rsidDel="00000000" w:rsidR="00000000" w:rsidRPr="00000000">
        <w:rPr>
          <w:rtl w:val="0"/>
        </w:rPr>
      </w:r>
    </w:p>
    <w:p w:rsidR="00000000" w:rsidDel="00000000" w:rsidP="00000000" w:rsidRDefault="00000000" w:rsidRPr="00000000" w14:paraId="0000004D">
      <w:pPr>
        <w:pStyle w:val="Heading2"/>
        <w:pageBreakBefore w:val="0"/>
        <w:numPr>
          <w:ilvl w:val="1"/>
          <w:numId w:val="1"/>
        </w:numPr>
        <w:ind w:left="576" w:hanging="576"/>
        <w:rPr/>
      </w:pPr>
      <w:r w:rsidDel="00000000" w:rsidR="00000000" w:rsidRPr="00000000">
        <w:rPr>
          <w:rtl w:val="0"/>
        </w:rPr>
        <w:t xml:space="preserve">Environmental precautions </w:t>
      </w:r>
    </w:p>
    <w:p w:rsidR="00000000" w:rsidDel="00000000" w:rsidP="00000000" w:rsidRDefault="00000000" w:rsidRPr="00000000" w14:paraId="0000004E">
      <w:pPr>
        <w:pageBreakBefore w:val="0"/>
        <w:rPr>
          <w:color w:val="000000"/>
        </w:rPr>
      </w:pPr>
      <w:r w:rsidDel="00000000" w:rsidR="00000000" w:rsidRPr="00000000">
        <w:rPr>
          <w:rtl w:val="0"/>
        </w:rPr>
        <w:t xml:space="preserve">Do not discharge into drains, water courses or onto the ground. Dispose of in line with Local authority guidelines</w:t>
      </w:r>
      <w:r w:rsidDel="00000000" w:rsidR="00000000" w:rsidRPr="00000000">
        <w:rPr>
          <w:rtl w:val="0"/>
        </w:rPr>
      </w:r>
    </w:p>
    <w:p w:rsidR="00000000" w:rsidDel="00000000" w:rsidP="00000000" w:rsidRDefault="00000000" w:rsidRPr="00000000" w14:paraId="0000004F">
      <w:pPr>
        <w:pStyle w:val="Heading2"/>
        <w:pageBreakBefore w:val="0"/>
        <w:numPr>
          <w:ilvl w:val="1"/>
          <w:numId w:val="1"/>
        </w:numPr>
        <w:ind w:left="576" w:hanging="576"/>
        <w:rPr/>
      </w:pPr>
      <w:r w:rsidDel="00000000" w:rsidR="00000000" w:rsidRPr="00000000">
        <w:rPr>
          <w:rtl w:val="0"/>
        </w:rPr>
        <w:t xml:space="preserve">Methods and materials for containment and cleaning up </w:t>
      </w:r>
    </w:p>
    <w:p w:rsidR="00000000" w:rsidDel="00000000" w:rsidP="00000000" w:rsidRDefault="00000000" w:rsidRPr="00000000" w14:paraId="00000050">
      <w:pPr>
        <w:pageBreakBefore w:val="0"/>
        <w:ind w:left="0" w:firstLine="0"/>
        <w:rPr/>
      </w:pPr>
      <w:r w:rsidDel="00000000" w:rsidR="00000000" w:rsidRPr="00000000">
        <w:rPr>
          <w:rtl w:val="0"/>
        </w:rPr>
        <w:t xml:space="preserve">Soak up spillage with sand or other inert material. Transfer soaked material to suitable waste container and dispose according to prevailing regulations. If spillage on water occurs; Remove from the surface with suitable adsorbent material. Disposal according to UK/EU Environmental regulations.</w:t>
      </w:r>
      <w:r w:rsidDel="00000000" w:rsidR="00000000" w:rsidRPr="00000000">
        <w:rPr>
          <w:rtl w:val="0"/>
        </w:rPr>
      </w:r>
    </w:p>
    <w:tbl>
      <w:tblPr>
        <w:tblStyle w:val="Table11"/>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51">
            <w:pPr>
              <w:pStyle w:val="Heading1"/>
              <w:pageBreakBefore w:val="0"/>
              <w:numPr>
                <w:ilvl w:val="0"/>
                <w:numId w:val="1"/>
              </w:numPr>
              <w:ind w:left="432" w:hanging="432"/>
              <w:rPr/>
            </w:pPr>
            <w:r w:rsidDel="00000000" w:rsidR="00000000" w:rsidRPr="00000000">
              <w:rPr>
                <w:rtl w:val="0"/>
              </w:rPr>
              <w:t xml:space="preserve">HANDLING AND STORAGE</w:t>
            </w:r>
          </w:p>
        </w:tc>
      </w:tr>
    </w:tbl>
    <w:p w:rsidR="00000000" w:rsidDel="00000000" w:rsidP="00000000" w:rsidRDefault="00000000" w:rsidRPr="00000000" w14:paraId="00000052">
      <w:pPr>
        <w:pStyle w:val="Heading2"/>
        <w:pageBreakBefore w:val="0"/>
        <w:numPr>
          <w:ilvl w:val="1"/>
          <w:numId w:val="1"/>
        </w:numPr>
        <w:ind w:left="576" w:hanging="576"/>
        <w:rPr/>
      </w:pPr>
      <w:r w:rsidDel="00000000" w:rsidR="00000000" w:rsidRPr="00000000">
        <w:rPr>
          <w:rtl w:val="0"/>
        </w:rPr>
        <w:t xml:space="preserve">Precautions for safe handling</w:t>
      </w:r>
    </w:p>
    <w:p w:rsidR="00000000" w:rsidDel="00000000" w:rsidP="00000000" w:rsidRDefault="00000000" w:rsidRPr="00000000" w14:paraId="00000053">
      <w:pPr>
        <w:pageBreakBefore w:val="0"/>
        <w:rPr>
          <w:color w:val="000000"/>
        </w:rPr>
      </w:pPr>
      <w:r w:rsidDel="00000000" w:rsidR="00000000" w:rsidRPr="00000000">
        <w:rPr>
          <w:rtl w:val="0"/>
        </w:rPr>
        <w:t xml:space="preserve">Apply good manufacturing practice &amp; industrial hygiene practices, ensuring proper workplace ventilation. Observe good personal hygiene, and do not eat, drink or smoke whilst handling. At times oil-soaked materials may spontaneously combust. Use only in well ventilated areas, avoid contact with skin, eyes and clothing.</w:t>
      </w:r>
      <w:r w:rsidDel="00000000" w:rsidR="00000000" w:rsidRPr="00000000">
        <w:rPr>
          <w:rtl w:val="0"/>
        </w:rPr>
      </w:r>
    </w:p>
    <w:p w:rsidR="00000000" w:rsidDel="00000000" w:rsidP="00000000" w:rsidRDefault="00000000" w:rsidRPr="00000000" w14:paraId="00000054">
      <w:pPr>
        <w:pStyle w:val="Heading2"/>
        <w:pageBreakBefore w:val="0"/>
        <w:numPr>
          <w:ilvl w:val="1"/>
          <w:numId w:val="1"/>
        </w:numPr>
        <w:ind w:left="576" w:hanging="576"/>
        <w:rPr/>
      </w:pPr>
      <w:r w:rsidDel="00000000" w:rsidR="00000000" w:rsidRPr="00000000">
        <w:rPr>
          <w:rtl w:val="0"/>
        </w:rPr>
        <w:t xml:space="preserve">Conditions for storage </w:t>
      </w:r>
    </w:p>
    <w:p w:rsidR="00000000" w:rsidDel="00000000" w:rsidP="00000000" w:rsidRDefault="00000000" w:rsidRPr="00000000" w14:paraId="00000055">
      <w:pPr>
        <w:pageBreakBefore w:val="0"/>
        <w:rPr/>
      </w:pPr>
      <w:r w:rsidDel="00000000" w:rsidR="00000000" w:rsidRPr="00000000">
        <w:rPr>
          <w:rtl w:val="0"/>
        </w:rPr>
        <w:t xml:space="preserve">Store in tightly closed original container, in a cool (max room temperature) dry &amp; ventilated area away from heat sources. Protect from freezing and direct sunlight. Keep away from naked flames and sources of ignition. Intrusion into the soil to be avoided. At times oil-soaked materials may spontaneously combust. Use only in well ventilated areas, avoid contact with skin, eyes and clothing.</w:t>
      </w:r>
    </w:p>
    <w:p w:rsidR="00000000" w:rsidDel="00000000" w:rsidP="00000000" w:rsidRDefault="00000000" w:rsidRPr="00000000" w14:paraId="00000056">
      <w:pPr>
        <w:pStyle w:val="Heading2"/>
        <w:pageBreakBefore w:val="0"/>
        <w:rPr/>
      </w:pPr>
      <w:bookmarkStart w:colFirst="0" w:colLast="0" w:name="_rf8h25a0sbwy" w:id="1"/>
      <w:bookmarkEnd w:id="1"/>
      <w:r w:rsidDel="00000000" w:rsidR="00000000" w:rsidRPr="00000000">
        <w:rPr>
          <w:rtl w:val="0"/>
        </w:rPr>
        <w:t xml:space="preserve">7.3</w:t>
        <w:tab/>
        <w:t xml:space="preserve">Specific end use(s)</w:t>
      </w:r>
    </w:p>
    <w:p w:rsidR="00000000" w:rsidDel="00000000" w:rsidP="00000000" w:rsidRDefault="00000000" w:rsidRPr="00000000" w14:paraId="00000057">
      <w:pPr>
        <w:pageBreakBefore w:val="0"/>
        <w:rPr/>
      </w:pPr>
      <w:r w:rsidDel="00000000" w:rsidR="00000000" w:rsidRPr="00000000">
        <w:rPr>
          <w:rtl w:val="0"/>
        </w:rPr>
        <w:t xml:space="preserve">No additional data available</w:t>
      </w:r>
      <w:r w:rsidDel="00000000" w:rsidR="00000000" w:rsidRPr="00000000">
        <w:rPr>
          <w:rtl w:val="0"/>
        </w:rPr>
      </w:r>
    </w:p>
    <w:p w:rsidR="00000000" w:rsidDel="00000000" w:rsidP="00000000" w:rsidRDefault="00000000" w:rsidRPr="00000000" w14:paraId="00000058">
      <w:pPr>
        <w:pageBreakBefore w:val="0"/>
        <w:rPr>
          <w:color w:val="000000"/>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r>
    </w:p>
    <w:tbl>
      <w:tblPr>
        <w:tblStyle w:val="Table12"/>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5A">
            <w:pPr>
              <w:pStyle w:val="Heading1"/>
              <w:pageBreakBefore w:val="0"/>
              <w:numPr>
                <w:ilvl w:val="0"/>
                <w:numId w:val="1"/>
              </w:numPr>
              <w:ind w:left="432" w:hanging="432"/>
              <w:rPr/>
            </w:pPr>
            <w:r w:rsidDel="00000000" w:rsidR="00000000" w:rsidRPr="00000000">
              <w:rPr>
                <w:rtl w:val="0"/>
              </w:rPr>
              <w:t xml:space="preserve">EXPOSURE CONTROLS AND PERSONAL PROTECTION</w:t>
            </w:r>
          </w:p>
        </w:tc>
      </w:tr>
    </w:tbl>
    <w:p w:rsidR="00000000" w:rsidDel="00000000" w:rsidP="00000000" w:rsidRDefault="00000000" w:rsidRPr="00000000" w14:paraId="0000005B">
      <w:pPr>
        <w:pStyle w:val="Heading2"/>
        <w:pageBreakBefore w:val="0"/>
        <w:numPr>
          <w:ilvl w:val="1"/>
          <w:numId w:val="1"/>
        </w:numPr>
        <w:ind w:left="576" w:hanging="576"/>
        <w:rPr/>
      </w:pPr>
      <w:r w:rsidDel="00000000" w:rsidR="00000000" w:rsidRPr="00000000">
        <w:rPr>
          <w:rtl w:val="0"/>
        </w:rPr>
        <w:t xml:space="preserve">Control parameters </w:t>
      </w:r>
    </w:p>
    <w:p w:rsidR="00000000" w:rsidDel="00000000" w:rsidP="00000000" w:rsidRDefault="00000000" w:rsidRPr="00000000" w14:paraId="0000005C">
      <w:pPr>
        <w:pageBreakBefore w:val="0"/>
        <w:ind w:left="576" w:firstLine="0"/>
        <w:rPr/>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05D">
      <w:pPr>
        <w:pStyle w:val="Heading2"/>
        <w:pageBreakBefore w:val="0"/>
        <w:numPr>
          <w:ilvl w:val="1"/>
          <w:numId w:val="1"/>
        </w:numPr>
        <w:ind w:left="576" w:hanging="576"/>
        <w:rPr/>
      </w:pPr>
      <w:r w:rsidDel="00000000" w:rsidR="00000000" w:rsidRPr="00000000">
        <w:rPr>
          <w:rtl w:val="0"/>
        </w:rPr>
        <w:t xml:space="preserve">Exposure Controls</w:t>
      </w:r>
    </w:p>
    <w:tbl>
      <w:tblPr>
        <w:tblStyle w:val="Table13"/>
        <w:tblW w:w="9804.0" w:type="dxa"/>
        <w:jc w:val="left"/>
        <w:tblInd w:w="-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7"/>
        <w:gridCol w:w="6637"/>
        <w:tblGridChange w:id="0">
          <w:tblGrid>
            <w:gridCol w:w="3167"/>
            <w:gridCol w:w="6637"/>
          </w:tblGrid>
        </w:tblGridChange>
      </w:tblGrid>
      <w:tr>
        <w:trPr>
          <w:cantSplit w:val="0"/>
          <w:trHeight w:val="216" w:hRule="atLeast"/>
          <w:tblHeader w:val="0"/>
        </w:trPr>
        <w:tc>
          <w:tcPr/>
          <w:p w:rsidR="00000000" w:rsidDel="00000000" w:rsidP="00000000" w:rsidRDefault="00000000" w:rsidRPr="00000000" w14:paraId="0000005E">
            <w:pPr>
              <w:pageBreakBefore w:val="0"/>
              <w:rPr>
                <w:b w:val="1"/>
              </w:rPr>
            </w:pPr>
            <w:r w:rsidDel="00000000" w:rsidR="00000000" w:rsidRPr="00000000">
              <w:rPr>
                <w:b w:val="1"/>
                <w:rtl w:val="0"/>
              </w:rPr>
              <w:t xml:space="preserve">Personal protection</w:t>
            </w:r>
          </w:p>
        </w:tc>
        <w:tc>
          <w:tcPr>
            <w:vAlign w:val="center"/>
          </w:tcPr>
          <w:p w:rsidR="00000000" w:rsidDel="00000000" w:rsidP="00000000" w:rsidRDefault="00000000" w:rsidRPr="00000000" w14:paraId="0000005F">
            <w:pPr>
              <w:pageBreakBefore w:val="0"/>
              <w:rPr/>
            </w:pPr>
            <w:r w:rsidDel="00000000" w:rsidR="00000000" w:rsidRPr="00000000">
              <w:rPr/>
              <w:drawing>
                <wp:inline distB="114300" distT="114300" distL="114300" distR="114300">
                  <wp:extent cx="723900" cy="723900"/>
                  <wp:effectExtent b="0" l="0" r="0" t="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23900" cy="723900"/>
                          </a:xfrm>
                          <a:prstGeom prst="rect"/>
                          <a:ln/>
                        </pic:spPr>
                      </pic:pic>
                    </a:graphicData>
                  </a:graphic>
                </wp:inline>
              </w:drawing>
            </w:r>
            <w:r w:rsidDel="00000000" w:rsidR="00000000" w:rsidRPr="00000000">
              <w:rPr/>
              <w:drawing>
                <wp:inline distB="114300" distT="114300" distL="114300" distR="114300">
                  <wp:extent cx="723900" cy="723900"/>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23900" cy="723900"/>
                          </a:xfrm>
                          <a:prstGeom prst="rect"/>
                          <a:ln/>
                        </pic:spPr>
                      </pic:pic>
                    </a:graphicData>
                  </a:graphic>
                </wp:inline>
              </w:drawing>
            </w:r>
            <w:r w:rsidDel="00000000" w:rsidR="00000000" w:rsidRPr="00000000">
              <w:rPr>
                <w:rtl w:val="0"/>
              </w:rPr>
              <w:t xml:space="preserve">Recommended if handling hot oil</w:t>
            </w:r>
          </w:p>
        </w:tc>
      </w:tr>
      <w:tr>
        <w:trPr>
          <w:cantSplit w:val="0"/>
          <w:trHeight w:val="216" w:hRule="atLeast"/>
          <w:tblHeader w:val="0"/>
        </w:trPr>
        <w:tc>
          <w:tcPr/>
          <w:p w:rsidR="00000000" w:rsidDel="00000000" w:rsidP="00000000" w:rsidRDefault="00000000" w:rsidRPr="00000000" w14:paraId="00000060">
            <w:pPr>
              <w:pageBreakBefore w:val="0"/>
              <w:rPr>
                <w:b w:val="1"/>
              </w:rPr>
            </w:pPr>
            <w:r w:rsidDel="00000000" w:rsidR="00000000" w:rsidRPr="00000000">
              <w:rPr>
                <w:rFonts w:ascii="Calibri" w:cs="Calibri" w:eastAsia="Calibri" w:hAnsi="Calibri"/>
                <w:b w:val="1"/>
                <w:sz w:val="22"/>
                <w:szCs w:val="22"/>
                <w:rtl w:val="0"/>
              </w:rPr>
              <w:t xml:space="preserve">Process Conditions</w:t>
            </w:r>
            <w:r w:rsidDel="00000000" w:rsidR="00000000" w:rsidRPr="00000000">
              <w:rPr>
                <w:rtl w:val="0"/>
              </w:rPr>
            </w:r>
          </w:p>
        </w:tc>
        <w:tc>
          <w:tcPr>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i w:val="0"/>
                <w:smallCaps w:val="0"/>
                <w:strike w:val="0"/>
                <w:color w:val="000000"/>
                <w:u w:val="none"/>
                <w:shd w:fill="auto" w:val="clear"/>
                <w:vertAlign w:val="baseline"/>
              </w:rPr>
            </w:pPr>
            <w:r w:rsidDel="00000000" w:rsidR="00000000" w:rsidRPr="00000000">
              <w:rPr>
                <w:rtl w:val="0"/>
              </w:rPr>
              <w:t xml:space="preserve">No special measures required. </w:t>
            </w: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062">
            <w:pPr>
              <w:pageBreakBefore w:val="0"/>
              <w:spacing w:before="240" w:line="276" w:lineRule="auto"/>
              <w:rPr>
                <w:b w:val="1"/>
              </w:rPr>
            </w:pPr>
            <w:r w:rsidDel="00000000" w:rsidR="00000000" w:rsidRPr="00000000">
              <w:rPr>
                <w:b w:val="1"/>
                <w:rtl w:val="0"/>
              </w:rPr>
              <w:t xml:space="preserve">Engineering Measures</w:t>
            </w:r>
          </w:p>
          <w:p w:rsidR="00000000" w:rsidDel="00000000" w:rsidP="00000000" w:rsidRDefault="00000000" w:rsidRPr="00000000" w14:paraId="00000063">
            <w:pPr>
              <w:pageBreakBefore w:val="0"/>
              <w:rPr>
                <w:b w:val="1"/>
              </w:rPr>
            </w:pPr>
            <w:r w:rsidDel="00000000" w:rsidR="00000000" w:rsidRPr="00000000">
              <w:rPr>
                <w:rtl w:val="0"/>
              </w:rPr>
            </w:r>
          </w:p>
        </w:tc>
        <w:tc>
          <w:tcPr>
            <w:vAlign w:val="center"/>
          </w:tcPr>
          <w:p w:rsidR="00000000" w:rsidDel="00000000" w:rsidP="00000000" w:rsidRDefault="00000000" w:rsidRPr="00000000" w14:paraId="00000064">
            <w:pPr>
              <w:pageBreakBefore w:val="0"/>
              <w:rPr/>
            </w:pPr>
            <w:r w:rsidDel="00000000" w:rsidR="00000000" w:rsidRPr="00000000">
              <w:rPr>
                <w:rtl w:val="0"/>
              </w:rPr>
              <w:t xml:space="preserve">Provide adequate ventilation</w:t>
            </w:r>
            <w:r w:rsidDel="00000000" w:rsidR="00000000" w:rsidRPr="00000000">
              <w:rPr>
                <w:rtl w:val="0"/>
              </w:rPr>
            </w:r>
          </w:p>
        </w:tc>
      </w:tr>
      <w:tr>
        <w:trPr>
          <w:cantSplit w:val="0"/>
          <w:trHeight w:val="21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pageBreakBefore w:val="0"/>
              <w:spacing w:before="240" w:line="276" w:lineRule="auto"/>
              <w:ind w:left="0" w:firstLine="0"/>
              <w:rPr>
                <w:b w:val="1"/>
              </w:rPr>
            </w:pPr>
            <w:r w:rsidDel="00000000" w:rsidR="00000000" w:rsidRPr="00000000">
              <w:rPr>
                <w:b w:val="1"/>
                <w:rtl w:val="0"/>
              </w:rPr>
              <w:t xml:space="preserve">Respiratory Equipment</w:t>
            </w:r>
          </w:p>
        </w:tc>
        <w:tc>
          <w:tcPr>
            <w:vAlign w:val="cente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Use adequate ventilation. </w:t>
            </w: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067">
            <w:pPr>
              <w:pageBreakBefore w:val="0"/>
              <w:spacing w:before="240" w:line="276" w:lineRule="auto"/>
              <w:rPr>
                <w:b w:val="1"/>
              </w:rPr>
            </w:pPr>
            <w:r w:rsidDel="00000000" w:rsidR="00000000" w:rsidRPr="00000000">
              <w:rPr>
                <w:b w:val="1"/>
                <w:rtl w:val="0"/>
              </w:rPr>
              <w:t xml:space="preserve">Hand Protection</w:t>
            </w:r>
          </w:p>
          <w:p w:rsidR="00000000" w:rsidDel="00000000" w:rsidP="00000000" w:rsidRDefault="00000000" w:rsidRPr="00000000" w14:paraId="00000068">
            <w:pPr>
              <w:pageBreakBefore w:val="0"/>
              <w:rPr>
                <w:b w:val="1"/>
              </w:rPr>
            </w:pPr>
            <w:r w:rsidDel="00000000" w:rsidR="00000000" w:rsidRPr="00000000">
              <w:rPr>
                <w:rtl w:val="0"/>
              </w:rPr>
            </w:r>
          </w:p>
        </w:tc>
        <w:tc>
          <w:tcPr>
            <w:vAlign w:val="center"/>
          </w:tcPr>
          <w:p w:rsidR="00000000" w:rsidDel="00000000" w:rsidP="00000000" w:rsidRDefault="00000000" w:rsidRPr="00000000" w14:paraId="00000069">
            <w:pPr>
              <w:pageBreakBefore w:val="0"/>
              <w:rPr/>
            </w:pPr>
            <w:r w:rsidDel="00000000" w:rsidR="00000000" w:rsidRPr="00000000">
              <w:rPr>
                <w:rtl w:val="0"/>
              </w:rPr>
              <w:t xml:space="preserve">When handling hot oil; Use chemically resistant gloves if there is a risk of direct contact or splashing.</w:t>
            </w: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06A">
            <w:pPr>
              <w:pageBreakBefore w:val="0"/>
              <w:spacing w:before="240" w:line="276" w:lineRule="auto"/>
              <w:rPr>
                <w:b w:val="1"/>
              </w:rPr>
            </w:pPr>
            <w:r w:rsidDel="00000000" w:rsidR="00000000" w:rsidRPr="00000000">
              <w:rPr>
                <w:b w:val="1"/>
                <w:rtl w:val="0"/>
              </w:rPr>
              <w:t xml:space="preserve">Eye Protection</w:t>
            </w:r>
          </w:p>
          <w:p w:rsidR="00000000" w:rsidDel="00000000" w:rsidP="00000000" w:rsidRDefault="00000000" w:rsidRPr="00000000" w14:paraId="0000006B">
            <w:pPr>
              <w:pageBreakBefore w:val="0"/>
              <w:rPr>
                <w:b w:val="1"/>
              </w:rPr>
            </w:pPr>
            <w:r w:rsidDel="00000000" w:rsidR="00000000" w:rsidRPr="00000000">
              <w:rPr>
                <w:rtl w:val="0"/>
              </w:rPr>
            </w:r>
          </w:p>
        </w:tc>
        <w:tc>
          <w:tcPr>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right="0"/>
              <w:jc w:val="left"/>
              <w:rPr>
                <w:i w:val="0"/>
                <w:smallCaps w:val="0"/>
                <w:strike w:val="0"/>
                <w:color w:val="000000"/>
                <w:u w:val="none"/>
                <w:shd w:fill="auto" w:val="clear"/>
                <w:vertAlign w:val="baseline"/>
              </w:rPr>
            </w:pPr>
            <w:r w:rsidDel="00000000" w:rsidR="00000000" w:rsidRPr="00000000">
              <w:rPr>
                <w:rtl w:val="0"/>
              </w:rPr>
              <w:t xml:space="preserve">When handling hot oil; Wear safety glasses or face shield to protect from risk of splashing. </w:t>
            </w: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06D">
            <w:pPr>
              <w:pageBreakBefore w:val="0"/>
              <w:spacing w:before="240" w:line="276" w:lineRule="auto"/>
              <w:rPr>
                <w:b w:val="1"/>
              </w:rPr>
            </w:pPr>
            <w:r w:rsidDel="00000000" w:rsidR="00000000" w:rsidRPr="00000000">
              <w:rPr>
                <w:b w:val="1"/>
                <w:rtl w:val="0"/>
              </w:rPr>
              <w:t xml:space="preserve">Other Protection</w:t>
            </w:r>
          </w:p>
        </w:tc>
        <w:tc>
          <w:tcPr>
            <w:vAlign w:val="cente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16" w:right="0" w:hanging="216"/>
              <w:jc w:val="left"/>
              <w:rPr/>
            </w:pPr>
            <w:r w:rsidDel="00000000" w:rsidR="00000000" w:rsidRPr="00000000">
              <w:rPr>
                <w:rFonts w:ascii="Calibri" w:cs="Calibri" w:eastAsia="Calibri" w:hAnsi="Calibri"/>
                <w:sz w:val="22"/>
                <w:szCs w:val="22"/>
                <w:rtl w:val="0"/>
              </w:rPr>
              <w:t xml:space="preserve">Slip proof shoes may be worn in event of spillages. </w:t>
            </w: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06F">
            <w:pPr>
              <w:pageBreakBefore w:val="0"/>
              <w:spacing w:before="240" w:line="276" w:lineRule="auto"/>
              <w:rPr>
                <w:b w:val="1"/>
              </w:rPr>
            </w:pPr>
            <w:r w:rsidDel="00000000" w:rsidR="00000000" w:rsidRPr="00000000">
              <w:rPr>
                <w:b w:val="1"/>
                <w:rtl w:val="0"/>
              </w:rPr>
              <w:t xml:space="preserve">Hygiene Measures</w:t>
            </w:r>
          </w:p>
        </w:tc>
        <w:tc>
          <w:tcPr>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16" w:right="0" w:hanging="216"/>
              <w:jc w:val="left"/>
              <w:rPr/>
            </w:pPr>
            <w:r w:rsidDel="00000000" w:rsidR="00000000" w:rsidRPr="00000000">
              <w:rPr>
                <w:rtl w:val="0"/>
              </w:rPr>
              <w:t xml:space="preserve">Good personal hygiene practices are always advisable, especially when working with chemicals / oils</w:t>
            </w:r>
          </w:p>
        </w:tc>
      </w:tr>
      <w:tr>
        <w:trPr>
          <w:cantSplit w:val="0"/>
          <w:trHeight w:val="216" w:hRule="atLeast"/>
          <w:tblHeader w:val="0"/>
        </w:trPr>
        <w:tc>
          <w:tcPr/>
          <w:p w:rsidR="00000000" w:rsidDel="00000000" w:rsidP="00000000" w:rsidRDefault="00000000" w:rsidRPr="00000000" w14:paraId="00000071">
            <w:pPr>
              <w:pageBreakBefore w:val="0"/>
              <w:spacing w:before="240" w:line="276" w:lineRule="auto"/>
              <w:rPr>
                <w:b w:val="1"/>
              </w:rPr>
            </w:pPr>
            <w:r w:rsidDel="00000000" w:rsidR="00000000" w:rsidRPr="00000000">
              <w:rPr>
                <w:rFonts w:ascii="Calibri" w:cs="Calibri" w:eastAsia="Calibri" w:hAnsi="Calibri"/>
                <w:b w:val="1"/>
                <w:sz w:val="22"/>
                <w:szCs w:val="22"/>
                <w:rtl w:val="0"/>
              </w:rPr>
              <w:t xml:space="preserve">Personal Protection</w:t>
            </w:r>
            <w:r w:rsidDel="00000000" w:rsidR="00000000" w:rsidRPr="00000000">
              <w:rPr>
                <w:rtl w:val="0"/>
              </w:rPr>
            </w:r>
          </w:p>
        </w:tc>
        <w:tc>
          <w:tcPr>
            <w:vAlign w:val="cente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16" w:right="0" w:hanging="216"/>
              <w:jc w:val="left"/>
              <w:rPr/>
            </w:pPr>
            <w:r w:rsidDel="00000000" w:rsidR="00000000" w:rsidRPr="00000000">
              <w:rPr>
                <w:rtl w:val="0"/>
              </w:rPr>
              <w:t xml:space="preserve">When handling hot oil; Wear appropriate clothing to prevent possibility of skin and eye contact</w:t>
            </w:r>
          </w:p>
        </w:tc>
      </w:tr>
      <w:tr>
        <w:trPr>
          <w:cantSplit w:val="0"/>
          <w:trHeight w:val="216" w:hRule="atLeast"/>
          <w:tblHeader w:val="0"/>
        </w:trPr>
        <w:tc>
          <w:tcPr/>
          <w:p w:rsidR="00000000" w:rsidDel="00000000" w:rsidP="00000000" w:rsidRDefault="00000000" w:rsidRPr="00000000" w14:paraId="00000073">
            <w:pPr>
              <w:pageBreakBefore w:val="0"/>
              <w:spacing w:before="240" w:line="276" w:lineRule="auto"/>
              <w:rPr>
                <w:b w:val="1"/>
              </w:rPr>
            </w:pPr>
            <w:r w:rsidDel="00000000" w:rsidR="00000000" w:rsidRPr="00000000">
              <w:rPr>
                <w:rFonts w:ascii="Calibri" w:cs="Calibri" w:eastAsia="Calibri" w:hAnsi="Calibri"/>
                <w:b w:val="1"/>
                <w:sz w:val="22"/>
                <w:szCs w:val="22"/>
                <w:rtl w:val="0"/>
              </w:rPr>
              <w:t xml:space="preserve">Skin Protection</w:t>
            </w:r>
            <w:r w:rsidDel="00000000" w:rsidR="00000000" w:rsidRPr="00000000">
              <w:rPr>
                <w:rtl w:val="0"/>
              </w:rPr>
            </w:r>
          </w:p>
        </w:tc>
        <w:tc>
          <w:tcPr>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16" w:right="0" w:hanging="216"/>
              <w:jc w:val="left"/>
              <w:rPr/>
            </w:pPr>
            <w:r w:rsidDel="00000000" w:rsidR="00000000" w:rsidRPr="00000000">
              <w:rPr>
                <w:rtl w:val="0"/>
              </w:rPr>
              <w:t xml:space="preserve">When handling hot oil; wear appropriate clothing to prevent possibility of skin contact</w:t>
            </w:r>
          </w:p>
        </w:tc>
      </w:tr>
      <w:tr>
        <w:trPr>
          <w:cantSplit w:val="0"/>
          <w:trHeight w:val="216" w:hRule="atLeast"/>
          <w:tblHeader w:val="0"/>
        </w:trPr>
        <w:tc>
          <w:tcPr/>
          <w:p w:rsidR="00000000" w:rsidDel="00000000" w:rsidP="00000000" w:rsidRDefault="00000000" w:rsidRPr="00000000" w14:paraId="00000075">
            <w:pPr>
              <w:pageBreakBefore w:val="0"/>
              <w:spacing w:before="240" w:line="276" w:lineRule="auto"/>
              <w:rPr>
                <w:b w:val="1"/>
              </w:rPr>
            </w:pPr>
            <w:r w:rsidDel="00000000" w:rsidR="00000000" w:rsidRPr="00000000">
              <w:rPr>
                <w:rFonts w:ascii="Calibri" w:cs="Calibri" w:eastAsia="Calibri" w:hAnsi="Calibri"/>
                <w:b w:val="1"/>
                <w:sz w:val="22"/>
                <w:szCs w:val="22"/>
                <w:rtl w:val="0"/>
              </w:rPr>
              <w:t xml:space="preserve">Environmental Exposure Controls</w:t>
            </w:r>
            <w:r w:rsidDel="00000000" w:rsidR="00000000" w:rsidRPr="00000000">
              <w:rPr>
                <w:rtl w:val="0"/>
              </w:rPr>
            </w:r>
          </w:p>
        </w:tc>
        <w:tc>
          <w:tcPr>
            <w:vAlign w:val="cente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16" w:right="0" w:hanging="216"/>
              <w:jc w:val="left"/>
              <w:rPr/>
            </w:pPr>
            <w:r w:rsidDel="00000000" w:rsidR="00000000" w:rsidRPr="00000000">
              <w:rPr>
                <w:rtl w:val="0"/>
              </w:rPr>
              <w:t xml:space="preserve">Avoid discharging into drainage water</w:t>
            </w:r>
          </w:p>
        </w:tc>
      </w:tr>
    </w:tbl>
    <w:p w:rsidR="00000000" w:rsidDel="00000000" w:rsidP="00000000" w:rsidRDefault="00000000" w:rsidRPr="00000000" w14:paraId="00000077">
      <w:pPr>
        <w:pageBreakBefore w:val="0"/>
        <w:rPr>
          <w:color w:val="000000"/>
        </w:rPr>
      </w:pPr>
      <w:r w:rsidDel="00000000" w:rsidR="00000000" w:rsidRPr="00000000">
        <w:rPr>
          <w:rtl w:val="0"/>
        </w:rPr>
      </w:r>
    </w:p>
    <w:p w:rsidR="00000000" w:rsidDel="00000000" w:rsidP="00000000" w:rsidRDefault="00000000" w:rsidRPr="00000000" w14:paraId="00000078">
      <w:pPr>
        <w:pageBreakBefore w:val="0"/>
        <w:spacing w:after="0" w:lineRule="auto"/>
        <w:ind w:left="576"/>
        <w:rPr/>
      </w:pPr>
      <w:r w:rsidDel="00000000" w:rsidR="00000000" w:rsidRPr="00000000">
        <w:rPr>
          <w:rtl w:val="0"/>
        </w:rPr>
      </w:r>
    </w:p>
    <w:tbl>
      <w:tblPr>
        <w:tblStyle w:val="Table14"/>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79">
            <w:pPr>
              <w:pStyle w:val="Heading1"/>
              <w:pageBreakBefore w:val="0"/>
              <w:numPr>
                <w:ilvl w:val="0"/>
                <w:numId w:val="1"/>
              </w:numPr>
              <w:ind w:left="432" w:hanging="432"/>
              <w:rPr/>
            </w:pPr>
            <w:r w:rsidDel="00000000" w:rsidR="00000000" w:rsidRPr="00000000">
              <w:rPr>
                <w:rtl w:val="0"/>
              </w:rPr>
              <w:t xml:space="preserve">PHYSICAL AND CHEMICAL PROPERTIES</w:t>
            </w:r>
          </w:p>
        </w:tc>
      </w:tr>
    </w:tbl>
    <w:p w:rsidR="00000000" w:rsidDel="00000000" w:rsidP="00000000" w:rsidRDefault="00000000" w:rsidRPr="00000000" w14:paraId="0000007A">
      <w:pPr>
        <w:pStyle w:val="Heading2"/>
        <w:pageBreakBefore w:val="0"/>
        <w:numPr>
          <w:ilvl w:val="1"/>
          <w:numId w:val="1"/>
        </w:numPr>
        <w:ind w:left="576" w:hanging="576"/>
        <w:rPr/>
      </w:pPr>
      <w:r w:rsidDel="00000000" w:rsidR="00000000" w:rsidRPr="00000000">
        <w:rPr>
          <w:rtl w:val="0"/>
        </w:rPr>
        <w:t xml:space="preserve">General information</w:t>
      </w:r>
    </w:p>
    <w:tbl>
      <w:tblPr>
        <w:tblStyle w:val="Table15"/>
        <w:tblW w:w="9804.0" w:type="dxa"/>
        <w:jc w:val="left"/>
        <w:tblInd w:w="-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45"/>
        <w:gridCol w:w="5459"/>
        <w:tblGridChange w:id="0">
          <w:tblGrid>
            <w:gridCol w:w="4345"/>
            <w:gridCol w:w="5459"/>
          </w:tblGrid>
        </w:tblGridChange>
      </w:tblGrid>
      <w:tr>
        <w:trPr>
          <w:cantSplit w:val="0"/>
          <w:trHeight w:val="216" w:hRule="atLeast"/>
          <w:tblHeader w:val="0"/>
        </w:trPr>
        <w:tc>
          <w:tcPr>
            <w:vAlign w:val="center"/>
          </w:tcPr>
          <w:p w:rsidR="00000000" w:rsidDel="00000000" w:rsidP="00000000" w:rsidRDefault="00000000" w:rsidRPr="00000000" w14:paraId="0000007B">
            <w:pPr>
              <w:pageBreakBefore w:val="0"/>
              <w:rPr>
                <w:b w:val="1"/>
              </w:rPr>
            </w:pPr>
            <w:r w:rsidDel="00000000" w:rsidR="00000000" w:rsidRPr="00000000">
              <w:rPr>
                <w:b w:val="1"/>
                <w:rtl w:val="0"/>
              </w:rPr>
              <w:t xml:space="preserve">Appearance</w:t>
            </w:r>
          </w:p>
        </w:tc>
        <w:tc>
          <w:tcPr>
            <w:vAlign w:val="center"/>
          </w:tcPr>
          <w:p w:rsidR="00000000" w:rsidDel="00000000" w:rsidP="00000000" w:rsidRDefault="00000000" w:rsidRPr="00000000" w14:paraId="0000007C">
            <w:pPr>
              <w:pageBreakBefore w:val="0"/>
              <w:rPr/>
            </w:pPr>
            <w:r w:rsidDel="00000000" w:rsidR="00000000" w:rsidRPr="00000000">
              <w:rPr>
                <w:rFonts w:ascii="Calibri" w:cs="Calibri" w:eastAsia="Calibri" w:hAnsi="Calibri"/>
                <w:sz w:val="22"/>
                <w:szCs w:val="22"/>
                <w:rtl w:val="0"/>
              </w:rPr>
              <w:t xml:space="preserve">Clear, pale yellowish liquid.</w:t>
            </w:r>
            <w:r w:rsidDel="00000000" w:rsidR="00000000" w:rsidRPr="00000000">
              <w:rPr>
                <w:rtl w:val="0"/>
              </w:rPr>
            </w:r>
          </w:p>
        </w:tc>
      </w:tr>
      <w:tr>
        <w:trPr>
          <w:cantSplit w:val="0"/>
          <w:trHeight w:val="216" w:hRule="atLeast"/>
          <w:tblHeader w:val="0"/>
        </w:trPr>
        <w:tc>
          <w:tcPr>
            <w:vAlign w:val="center"/>
          </w:tcPr>
          <w:p w:rsidR="00000000" w:rsidDel="00000000" w:rsidP="00000000" w:rsidRDefault="00000000" w:rsidRPr="00000000" w14:paraId="0000007D">
            <w:pPr>
              <w:pageBreakBefore w:val="0"/>
              <w:rPr>
                <w:b w:val="1"/>
              </w:rPr>
            </w:pPr>
            <w:r w:rsidDel="00000000" w:rsidR="00000000" w:rsidRPr="00000000">
              <w:rPr>
                <w:b w:val="1"/>
                <w:rtl w:val="0"/>
              </w:rPr>
              <w:t xml:space="preserve">Physical state</w:t>
            </w:r>
          </w:p>
        </w:tc>
        <w:tc>
          <w:tcPr>
            <w:vAlign w:val="center"/>
          </w:tcPr>
          <w:p w:rsidR="00000000" w:rsidDel="00000000" w:rsidP="00000000" w:rsidRDefault="00000000" w:rsidRPr="00000000" w14:paraId="0000007E">
            <w:pPr>
              <w:pageBreakBefore w:val="0"/>
              <w:rPr/>
            </w:pPr>
            <w:r w:rsidDel="00000000" w:rsidR="00000000" w:rsidRPr="00000000">
              <w:rPr>
                <w:rtl w:val="0"/>
              </w:rPr>
              <w:t xml:space="preserve">Liquid</w:t>
            </w:r>
          </w:p>
        </w:tc>
      </w:tr>
      <w:tr>
        <w:trPr>
          <w:cantSplit w:val="0"/>
          <w:trHeight w:val="216" w:hRule="atLeast"/>
          <w:tblHeader w:val="0"/>
        </w:trPr>
        <w:tc>
          <w:tcPr>
            <w:vAlign w:val="center"/>
          </w:tcPr>
          <w:p w:rsidR="00000000" w:rsidDel="00000000" w:rsidP="00000000" w:rsidRDefault="00000000" w:rsidRPr="00000000" w14:paraId="0000007F">
            <w:pPr>
              <w:pageBreakBefore w:val="0"/>
              <w:rPr>
                <w:b w:val="1"/>
              </w:rPr>
            </w:pPr>
            <w:r w:rsidDel="00000000" w:rsidR="00000000" w:rsidRPr="00000000">
              <w:rPr>
                <w:b w:val="1"/>
                <w:rtl w:val="0"/>
              </w:rPr>
              <w:t xml:space="preserve">Colour:</w:t>
            </w:r>
          </w:p>
        </w:tc>
        <w:tc>
          <w:tcPr>
            <w:vAlign w:val="center"/>
          </w:tcPr>
          <w:p w:rsidR="00000000" w:rsidDel="00000000" w:rsidP="00000000" w:rsidRDefault="00000000" w:rsidRPr="00000000" w14:paraId="00000080">
            <w:pPr>
              <w:pageBreakBefore w:val="0"/>
              <w:rPr/>
            </w:pPr>
            <w:r w:rsidDel="00000000" w:rsidR="00000000" w:rsidRPr="00000000">
              <w:rPr>
                <w:rtl w:val="0"/>
              </w:rPr>
              <w:t xml:space="preserve">Pale yellowish</w:t>
            </w:r>
            <w:r w:rsidDel="00000000" w:rsidR="00000000" w:rsidRPr="00000000">
              <w:rPr>
                <w:rtl w:val="0"/>
              </w:rPr>
            </w:r>
          </w:p>
        </w:tc>
      </w:tr>
      <w:tr>
        <w:trPr>
          <w:cantSplit w:val="0"/>
          <w:trHeight w:val="216" w:hRule="atLeast"/>
          <w:tblHeader w:val="0"/>
        </w:trPr>
        <w:tc>
          <w:tcPr>
            <w:vAlign w:val="center"/>
          </w:tcPr>
          <w:p w:rsidR="00000000" w:rsidDel="00000000" w:rsidP="00000000" w:rsidRDefault="00000000" w:rsidRPr="00000000" w14:paraId="00000081">
            <w:pPr>
              <w:pageBreakBefore w:val="0"/>
              <w:rPr>
                <w:b w:val="1"/>
              </w:rPr>
            </w:pPr>
            <w:r w:rsidDel="00000000" w:rsidR="00000000" w:rsidRPr="00000000">
              <w:rPr>
                <w:b w:val="1"/>
                <w:rtl w:val="0"/>
              </w:rPr>
              <w:t xml:space="preserve">Odour: </w:t>
            </w:r>
          </w:p>
        </w:tc>
        <w:tc>
          <w:tcPr>
            <w:vAlign w:val="center"/>
          </w:tcPr>
          <w:p w:rsidR="00000000" w:rsidDel="00000000" w:rsidP="00000000" w:rsidRDefault="00000000" w:rsidRPr="00000000" w14:paraId="00000082">
            <w:pPr>
              <w:pageBreakBefore w:val="0"/>
              <w:rPr/>
            </w:pPr>
            <w:r w:rsidDel="00000000" w:rsidR="00000000" w:rsidRPr="00000000">
              <w:rPr>
                <w:rtl w:val="0"/>
              </w:rPr>
              <w:t xml:space="preserve">Characteristic</w:t>
            </w:r>
            <w:r w:rsidDel="00000000" w:rsidR="00000000" w:rsidRPr="00000000">
              <w:rPr>
                <w:rtl w:val="0"/>
              </w:rPr>
            </w:r>
          </w:p>
        </w:tc>
      </w:tr>
      <w:tr>
        <w:trPr>
          <w:cantSplit w:val="0"/>
          <w:trHeight w:val="216" w:hRule="atLeast"/>
          <w:tblHeader w:val="0"/>
        </w:trPr>
        <w:tc>
          <w:tcPr>
            <w:vAlign w:val="center"/>
          </w:tcPr>
          <w:p w:rsidR="00000000" w:rsidDel="00000000" w:rsidP="00000000" w:rsidRDefault="00000000" w:rsidRPr="00000000" w14:paraId="00000083">
            <w:pPr>
              <w:pageBreakBefore w:val="0"/>
              <w:rPr>
                <w:b w:val="1"/>
              </w:rPr>
            </w:pPr>
            <w:r w:rsidDel="00000000" w:rsidR="00000000" w:rsidRPr="00000000">
              <w:rPr>
                <w:b w:val="1"/>
                <w:rtl w:val="0"/>
              </w:rPr>
              <w:t xml:space="preserve">Refractive Index</w:t>
            </w:r>
          </w:p>
        </w:tc>
        <w:tc>
          <w:tcPr>
            <w:vAlign w:val="center"/>
          </w:tcPr>
          <w:p w:rsidR="00000000" w:rsidDel="00000000" w:rsidP="00000000" w:rsidRDefault="00000000" w:rsidRPr="00000000" w14:paraId="00000084">
            <w:pPr>
              <w:pageBreakBefore w:val="0"/>
              <w:rPr/>
            </w:pPr>
            <w:r w:rsidDel="00000000" w:rsidR="00000000" w:rsidRPr="00000000">
              <w:rPr>
                <w:rtl w:val="0"/>
              </w:rPr>
              <w:t xml:space="preserve">1.475  -  1.482 @ 20°C</w:t>
            </w:r>
            <w:r w:rsidDel="00000000" w:rsidR="00000000" w:rsidRPr="00000000">
              <w:rPr>
                <w:rtl w:val="0"/>
              </w:rPr>
            </w:r>
          </w:p>
        </w:tc>
      </w:tr>
      <w:tr>
        <w:trPr>
          <w:cantSplit w:val="0"/>
          <w:trHeight w:val="216" w:hRule="atLeast"/>
          <w:tblHeader w:val="0"/>
        </w:trPr>
        <w:tc>
          <w:tcPr>
            <w:vAlign w:val="center"/>
          </w:tcPr>
          <w:p w:rsidR="00000000" w:rsidDel="00000000" w:rsidP="00000000" w:rsidRDefault="00000000" w:rsidRPr="00000000" w14:paraId="00000085">
            <w:pPr>
              <w:pageBreakBefore w:val="0"/>
              <w:rPr>
                <w:b w:val="1"/>
              </w:rPr>
            </w:pPr>
            <w:r w:rsidDel="00000000" w:rsidR="00000000" w:rsidRPr="00000000">
              <w:rPr>
                <w:b w:val="1"/>
                <w:rtl w:val="0"/>
              </w:rPr>
              <w:t xml:space="preserve">Melting point &amp; Freezing point: </w:t>
            </w:r>
          </w:p>
        </w:tc>
        <w:tc>
          <w:tcPr/>
          <w:p w:rsidR="00000000" w:rsidDel="00000000" w:rsidP="00000000" w:rsidRDefault="00000000" w:rsidRPr="00000000" w14:paraId="00000086">
            <w:pPr>
              <w:pageBreakBefore w:val="0"/>
              <w:rPr/>
            </w:pPr>
            <w:r w:rsidDel="00000000" w:rsidR="00000000" w:rsidRPr="00000000">
              <w:rPr>
                <w:rtl w:val="0"/>
              </w:rPr>
              <w:t xml:space="preserve">No additional data available</w:t>
            </w:r>
            <w:r w:rsidDel="00000000" w:rsidR="00000000" w:rsidRPr="00000000">
              <w:rPr>
                <w:rtl w:val="0"/>
              </w:rPr>
              <w:t xml:space="preserve"> </w:t>
            </w:r>
          </w:p>
        </w:tc>
      </w:tr>
      <w:tr>
        <w:trPr>
          <w:cantSplit w:val="0"/>
          <w:trHeight w:val="216" w:hRule="atLeast"/>
          <w:tblHeader w:val="0"/>
        </w:trPr>
        <w:tc>
          <w:tcPr>
            <w:vAlign w:val="center"/>
          </w:tcPr>
          <w:p w:rsidR="00000000" w:rsidDel="00000000" w:rsidP="00000000" w:rsidRDefault="00000000" w:rsidRPr="00000000" w14:paraId="00000087">
            <w:pPr>
              <w:pageBreakBefore w:val="0"/>
              <w:rPr>
                <w:b w:val="1"/>
              </w:rPr>
            </w:pPr>
            <w:r w:rsidDel="00000000" w:rsidR="00000000" w:rsidRPr="00000000">
              <w:rPr>
                <w:b w:val="1"/>
                <w:rtl w:val="0"/>
              </w:rPr>
              <w:t xml:space="preserve">Initial boiling point: </w:t>
            </w:r>
          </w:p>
        </w:tc>
        <w:tc>
          <w:tcPr/>
          <w:p w:rsidR="00000000" w:rsidDel="00000000" w:rsidP="00000000" w:rsidRDefault="00000000" w:rsidRPr="00000000" w14:paraId="00000088">
            <w:pPr>
              <w:pageBreakBefore w:val="0"/>
              <w:rPr/>
            </w:pPr>
            <w:r w:rsidDel="00000000" w:rsidR="00000000" w:rsidRPr="00000000">
              <w:rPr>
                <w:rtl w:val="0"/>
              </w:rPr>
              <w:t xml:space="preserve">No additional data available</w:t>
            </w:r>
            <w:r w:rsidDel="00000000" w:rsidR="00000000" w:rsidRPr="00000000">
              <w:rPr>
                <w:rtl w:val="0"/>
              </w:rPr>
            </w:r>
          </w:p>
        </w:tc>
      </w:tr>
      <w:tr>
        <w:trPr>
          <w:cantSplit w:val="0"/>
          <w:trHeight w:val="216" w:hRule="atLeast"/>
          <w:tblHeader w:val="0"/>
        </w:trPr>
        <w:tc>
          <w:tcPr>
            <w:vAlign w:val="center"/>
          </w:tcPr>
          <w:p w:rsidR="00000000" w:rsidDel="00000000" w:rsidP="00000000" w:rsidRDefault="00000000" w:rsidRPr="00000000" w14:paraId="00000089">
            <w:pPr>
              <w:pageBreakBefore w:val="0"/>
              <w:rPr>
                <w:b w:val="1"/>
              </w:rPr>
            </w:pPr>
            <w:r w:rsidDel="00000000" w:rsidR="00000000" w:rsidRPr="00000000">
              <w:rPr>
                <w:b w:val="1"/>
                <w:rtl w:val="0"/>
              </w:rPr>
              <w:t xml:space="preserve">Flash point: </w:t>
            </w:r>
          </w:p>
        </w:tc>
        <w:tc>
          <w:tcPr/>
          <w:p w:rsidR="00000000" w:rsidDel="00000000" w:rsidP="00000000" w:rsidRDefault="00000000" w:rsidRPr="00000000" w14:paraId="0000008A">
            <w:pPr>
              <w:pageBreakBefore w:val="0"/>
              <w:rPr/>
            </w:pPr>
            <w:r w:rsidDel="00000000" w:rsidR="00000000" w:rsidRPr="00000000">
              <w:rPr>
                <w:rtl w:val="0"/>
              </w:rPr>
              <w:t xml:space="preserve">No additional data available</w:t>
            </w:r>
            <w:r w:rsidDel="00000000" w:rsidR="00000000" w:rsidRPr="00000000">
              <w:rPr>
                <w:rtl w:val="0"/>
              </w:rPr>
            </w:r>
          </w:p>
        </w:tc>
      </w:tr>
      <w:tr>
        <w:trPr>
          <w:cantSplit w:val="0"/>
          <w:trHeight w:val="216" w:hRule="atLeast"/>
          <w:tblHeader w:val="0"/>
        </w:trPr>
        <w:tc>
          <w:tcPr>
            <w:vAlign w:val="center"/>
          </w:tcPr>
          <w:p w:rsidR="00000000" w:rsidDel="00000000" w:rsidP="00000000" w:rsidRDefault="00000000" w:rsidRPr="00000000" w14:paraId="0000008B">
            <w:pPr>
              <w:pageBreakBefore w:val="0"/>
              <w:rPr>
                <w:b w:val="1"/>
              </w:rPr>
            </w:pPr>
            <w:r w:rsidDel="00000000" w:rsidR="00000000" w:rsidRPr="00000000">
              <w:rPr>
                <w:b w:val="1"/>
                <w:rtl w:val="0"/>
              </w:rPr>
              <w:t xml:space="preserve">Vapour Density (air = 1): </w:t>
            </w:r>
          </w:p>
        </w:tc>
        <w:tc>
          <w:tcPr/>
          <w:p w:rsidR="00000000" w:rsidDel="00000000" w:rsidP="00000000" w:rsidRDefault="00000000" w:rsidRPr="00000000" w14:paraId="0000008C">
            <w:pPr>
              <w:pageBreakBefore w:val="0"/>
              <w:rPr/>
            </w:pPr>
            <w:r w:rsidDel="00000000" w:rsidR="00000000" w:rsidRPr="00000000">
              <w:rPr>
                <w:rtl w:val="0"/>
              </w:rPr>
              <w:t xml:space="preserve">Not available </w:t>
            </w:r>
          </w:p>
        </w:tc>
      </w:tr>
      <w:tr>
        <w:trPr>
          <w:cantSplit w:val="0"/>
          <w:trHeight w:val="216" w:hRule="atLeast"/>
          <w:tblHeader w:val="0"/>
        </w:trPr>
        <w:tc>
          <w:tcPr>
            <w:vAlign w:val="center"/>
          </w:tcPr>
          <w:p w:rsidR="00000000" w:rsidDel="00000000" w:rsidP="00000000" w:rsidRDefault="00000000" w:rsidRPr="00000000" w14:paraId="0000008D">
            <w:pPr>
              <w:pageBreakBefore w:val="0"/>
              <w:rPr>
                <w:b w:val="1"/>
              </w:rPr>
            </w:pPr>
            <w:r w:rsidDel="00000000" w:rsidR="00000000" w:rsidRPr="00000000">
              <w:rPr>
                <w:b w:val="1"/>
                <w:rtl w:val="0"/>
              </w:rPr>
              <w:t xml:space="preserve">Solubility in water (g/litre @ 20 °C): </w:t>
            </w:r>
          </w:p>
        </w:tc>
        <w:tc>
          <w:tcPr>
            <w:vAlign w:val="center"/>
          </w:tcPr>
          <w:p w:rsidR="00000000" w:rsidDel="00000000" w:rsidP="00000000" w:rsidRDefault="00000000" w:rsidRPr="00000000" w14:paraId="0000008E">
            <w:pPr>
              <w:pageBreakBefore w:val="0"/>
              <w:rPr/>
            </w:pPr>
            <w:r w:rsidDel="00000000" w:rsidR="00000000" w:rsidRPr="00000000">
              <w:rPr>
                <w:rtl w:val="0"/>
              </w:rPr>
              <w:t xml:space="preserve">Insoluble in water. Soluble in vegetable oils</w:t>
            </w:r>
            <w:r w:rsidDel="00000000" w:rsidR="00000000" w:rsidRPr="00000000">
              <w:rPr>
                <w:rtl w:val="0"/>
              </w:rPr>
            </w:r>
          </w:p>
        </w:tc>
      </w:tr>
      <w:tr>
        <w:trPr>
          <w:cantSplit w:val="0"/>
          <w:trHeight w:val="216" w:hRule="atLeast"/>
          <w:tblHeader w:val="0"/>
        </w:trPr>
        <w:tc>
          <w:tcPr>
            <w:vAlign w:val="center"/>
          </w:tcPr>
          <w:p w:rsidR="00000000" w:rsidDel="00000000" w:rsidP="00000000" w:rsidRDefault="00000000" w:rsidRPr="00000000" w14:paraId="0000008F">
            <w:pPr>
              <w:pageBreakBefore w:val="0"/>
              <w:rPr>
                <w:b w:val="1"/>
              </w:rPr>
            </w:pPr>
            <w:r w:rsidDel="00000000" w:rsidR="00000000" w:rsidRPr="00000000">
              <w:rPr>
                <w:b w:val="1"/>
                <w:rtl w:val="0"/>
              </w:rPr>
              <w:t xml:space="preserve">Auto ignition T°C: </w:t>
            </w:r>
          </w:p>
        </w:tc>
        <w:tc>
          <w:tcPr/>
          <w:p w:rsidR="00000000" w:rsidDel="00000000" w:rsidP="00000000" w:rsidRDefault="00000000" w:rsidRPr="00000000" w14:paraId="00000090">
            <w:pPr>
              <w:pageBreakBefore w:val="0"/>
              <w:rPr/>
            </w:pPr>
            <w:r w:rsidDel="00000000" w:rsidR="00000000" w:rsidRPr="00000000">
              <w:rPr>
                <w:rtl w:val="0"/>
              </w:rPr>
              <w:t xml:space="preserve">No additional data available</w:t>
            </w:r>
            <w:r w:rsidDel="00000000" w:rsidR="00000000" w:rsidRPr="00000000">
              <w:rPr>
                <w:rtl w:val="0"/>
              </w:rPr>
              <w:t xml:space="preserve"> </w:t>
            </w:r>
          </w:p>
        </w:tc>
      </w:tr>
    </w:tbl>
    <w:p w:rsidR="00000000" w:rsidDel="00000000" w:rsidP="00000000" w:rsidRDefault="00000000" w:rsidRPr="00000000" w14:paraId="00000091">
      <w:pPr>
        <w:pageBreakBefore w:val="0"/>
        <w:spacing w:after="0" w:lineRule="auto"/>
        <w:ind w:left="576"/>
        <w:rPr/>
      </w:pPr>
      <w:r w:rsidDel="00000000" w:rsidR="00000000" w:rsidRPr="00000000">
        <w:rPr>
          <w:rtl w:val="0"/>
        </w:rPr>
      </w:r>
    </w:p>
    <w:p w:rsidR="00000000" w:rsidDel="00000000" w:rsidP="00000000" w:rsidRDefault="00000000" w:rsidRPr="00000000" w14:paraId="00000092">
      <w:pPr>
        <w:pStyle w:val="Heading2"/>
        <w:pageBreakBefore w:val="0"/>
        <w:spacing w:after="0" w:lineRule="auto"/>
        <w:ind w:left="576"/>
        <w:rPr/>
      </w:pPr>
      <w:bookmarkStart w:colFirst="0" w:colLast="0" w:name="_vusrhdkfdcnc" w:id="2"/>
      <w:bookmarkEnd w:id="2"/>
      <w:r w:rsidDel="00000000" w:rsidR="00000000" w:rsidRPr="00000000">
        <w:rPr>
          <w:rtl w:val="0"/>
        </w:rPr>
        <w:t xml:space="preserve">9.2</w:t>
        <w:tab/>
        <w:t xml:space="preserve">Other information</w:t>
      </w:r>
    </w:p>
    <w:p w:rsidR="00000000" w:rsidDel="00000000" w:rsidP="00000000" w:rsidRDefault="00000000" w:rsidRPr="00000000" w14:paraId="00000093">
      <w:pPr>
        <w:pageBreakBefore w:val="0"/>
        <w:rPr/>
      </w:pPr>
      <w:r w:rsidDel="00000000" w:rsidR="00000000" w:rsidRPr="00000000">
        <w:rPr>
          <w:rtl w:val="0"/>
        </w:rPr>
        <w:t xml:space="preserve">No additional data available</w:t>
      </w:r>
      <w:r w:rsidDel="00000000" w:rsidR="00000000" w:rsidRPr="00000000">
        <w:rPr>
          <w:rtl w:val="0"/>
        </w:rPr>
      </w:r>
    </w:p>
    <w:tbl>
      <w:tblPr>
        <w:tblStyle w:val="Table16"/>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94">
            <w:pPr>
              <w:pStyle w:val="Heading1"/>
              <w:pageBreakBefore w:val="0"/>
              <w:numPr>
                <w:ilvl w:val="0"/>
                <w:numId w:val="1"/>
              </w:numPr>
              <w:ind w:left="432" w:hanging="432"/>
              <w:rPr/>
            </w:pPr>
            <w:r w:rsidDel="00000000" w:rsidR="00000000" w:rsidRPr="00000000">
              <w:rPr>
                <w:rtl w:val="0"/>
              </w:rPr>
              <w:t xml:space="preserve">STABILITY AND REACTIVITY</w:t>
            </w:r>
          </w:p>
        </w:tc>
      </w:tr>
    </w:tbl>
    <w:p w:rsidR="00000000" w:rsidDel="00000000" w:rsidP="00000000" w:rsidRDefault="00000000" w:rsidRPr="00000000" w14:paraId="00000095">
      <w:pPr>
        <w:pStyle w:val="Heading2"/>
        <w:pageBreakBefore w:val="0"/>
        <w:numPr>
          <w:ilvl w:val="1"/>
          <w:numId w:val="1"/>
        </w:numPr>
        <w:ind w:left="576" w:hanging="576"/>
        <w:rPr/>
      </w:pPr>
      <w:r w:rsidDel="00000000" w:rsidR="00000000" w:rsidRPr="00000000">
        <w:rPr>
          <w:rtl w:val="0"/>
        </w:rPr>
        <w:t xml:space="preserve">Reactivity</w:t>
      </w:r>
    </w:p>
    <w:p w:rsidR="00000000" w:rsidDel="00000000" w:rsidP="00000000" w:rsidRDefault="00000000" w:rsidRPr="00000000" w14:paraId="00000096">
      <w:pPr>
        <w:pageBreakBefore w:val="0"/>
        <w:rPr/>
      </w:pPr>
      <w:r w:rsidDel="00000000" w:rsidR="00000000" w:rsidRPr="00000000">
        <w:rPr>
          <w:rtl w:val="0"/>
        </w:rPr>
        <w:t xml:space="preserve">Generally stable. It presents no significant reactivity hazards, by itself or in contact with water</w:t>
      </w:r>
      <w:r w:rsidDel="00000000" w:rsidR="00000000" w:rsidRPr="00000000">
        <w:rPr>
          <w:rtl w:val="0"/>
        </w:rPr>
      </w:r>
    </w:p>
    <w:p w:rsidR="00000000" w:rsidDel="00000000" w:rsidP="00000000" w:rsidRDefault="00000000" w:rsidRPr="00000000" w14:paraId="00000097">
      <w:pPr>
        <w:pStyle w:val="Heading2"/>
        <w:pageBreakBefore w:val="0"/>
        <w:numPr>
          <w:ilvl w:val="1"/>
          <w:numId w:val="1"/>
        </w:numPr>
        <w:ind w:left="576" w:hanging="576"/>
        <w:rPr/>
      </w:pPr>
      <w:r w:rsidDel="00000000" w:rsidR="00000000" w:rsidRPr="00000000">
        <w:rPr>
          <w:rtl w:val="0"/>
        </w:rPr>
        <w:t xml:space="preserve">Stability</w:t>
      </w:r>
    </w:p>
    <w:p w:rsidR="00000000" w:rsidDel="00000000" w:rsidP="00000000" w:rsidRDefault="00000000" w:rsidRPr="00000000" w14:paraId="00000098">
      <w:pPr>
        <w:pageBreakBefore w:val="0"/>
        <w:rPr/>
      </w:pPr>
      <w:r w:rsidDel="00000000" w:rsidR="00000000" w:rsidRPr="00000000">
        <w:rPr>
          <w:rtl w:val="0"/>
        </w:rPr>
        <w:t xml:space="preserve">Stable under the recommended handling and storage conditions.</w:t>
      </w:r>
      <w:r w:rsidDel="00000000" w:rsidR="00000000" w:rsidRPr="00000000">
        <w:rPr>
          <w:rtl w:val="0"/>
        </w:rPr>
      </w:r>
    </w:p>
    <w:p w:rsidR="00000000" w:rsidDel="00000000" w:rsidP="00000000" w:rsidRDefault="00000000" w:rsidRPr="00000000" w14:paraId="00000099">
      <w:pPr>
        <w:pStyle w:val="Heading2"/>
        <w:pageBreakBefore w:val="0"/>
        <w:numPr>
          <w:ilvl w:val="1"/>
          <w:numId w:val="1"/>
        </w:numPr>
        <w:ind w:left="576" w:hanging="576"/>
        <w:rPr/>
      </w:pPr>
      <w:r w:rsidDel="00000000" w:rsidR="00000000" w:rsidRPr="00000000">
        <w:rPr>
          <w:rtl w:val="0"/>
        </w:rPr>
        <w:t xml:space="preserve">Possibility of hazardous reactions</w:t>
      </w:r>
    </w:p>
    <w:p w:rsidR="00000000" w:rsidDel="00000000" w:rsidP="00000000" w:rsidRDefault="00000000" w:rsidRPr="00000000" w14:paraId="0000009A">
      <w:pPr>
        <w:pageBreakBefore w:val="0"/>
        <w:rPr/>
      </w:pPr>
      <w:r w:rsidDel="00000000" w:rsidR="00000000" w:rsidRPr="00000000">
        <w:rPr>
          <w:rtl w:val="0"/>
        </w:rPr>
        <w:t xml:space="preserve">Polymerisation is not likely to occur</w:t>
      </w:r>
      <w:r w:rsidDel="00000000" w:rsidR="00000000" w:rsidRPr="00000000">
        <w:rPr>
          <w:rtl w:val="0"/>
        </w:rPr>
      </w:r>
    </w:p>
    <w:p w:rsidR="00000000" w:rsidDel="00000000" w:rsidP="00000000" w:rsidRDefault="00000000" w:rsidRPr="00000000" w14:paraId="0000009B">
      <w:pPr>
        <w:pStyle w:val="Heading2"/>
        <w:pageBreakBefore w:val="0"/>
        <w:numPr>
          <w:ilvl w:val="1"/>
          <w:numId w:val="1"/>
        </w:numPr>
        <w:ind w:left="576" w:hanging="576"/>
        <w:rPr/>
      </w:pPr>
      <w:r w:rsidDel="00000000" w:rsidR="00000000" w:rsidRPr="00000000">
        <w:rPr>
          <w:rtl w:val="0"/>
        </w:rPr>
        <w:t xml:space="preserve">Conditions to avoid</w:t>
      </w:r>
    </w:p>
    <w:p w:rsidR="00000000" w:rsidDel="00000000" w:rsidP="00000000" w:rsidRDefault="00000000" w:rsidRPr="00000000" w14:paraId="0000009C">
      <w:pPr>
        <w:pageBreakBefore w:val="0"/>
        <w:rPr/>
      </w:pPr>
      <w:r w:rsidDel="00000000" w:rsidR="00000000" w:rsidRPr="00000000">
        <w:rPr>
          <w:rtl w:val="0"/>
        </w:rPr>
        <w:t xml:space="preserve">Keep away from ignition sources, high temperatures (especially near flash point) and open flames</w:t>
      </w:r>
      <w:r w:rsidDel="00000000" w:rsidR="00000000" w:rsidRPr="00000000">
        <w:rPr>
          <w:rtl w:val="0"/>
        </w:rPr>
      </w:r>
    </w:p>
    <w:p w:rsidR="00000000" w:rsidDel="00000000" w:rsidP="00000000" w:rsidRDefault="00000000" w:rsidRPr="00000000" w14:paraId="0000009D">
      <w:pPr>
        <w:pStyle w:val="Heading2"/>
        <w:pageBreakBefore w:val="0"/>
        <w:numPr>
          <w:ilvl w:val="1"/>
          <w:numId w:val="1"/>
        </w:numPr>
        <w:ind w:left="576" w:hanging="576"/>
        <w:rPr/>
      </w:pPr>
      <w:r w:rsidDel="00000000" w:rsidR="00000000" w:rsidRPr="00000000">
        <w:rPr>
          <w:rtl w:val="0"/>
        </w:rPr>
        <w:t xml:space="preserve">Incompatible materials</w:t>
      </w:r>
    </w:p>
    <w:p w:rsidR="00000000" w:rsidDel="00000000" w:rsidP="00000000" w:rsidRDefault="00000000" w:rsidRPr="00000000" w14:paraId="0000009E">
      <w:pPr>
        <w:pageBreakBefore w:val="0"/>
        <w:rPr/>
      </w:pPr>
      <w:r w:rsidDel="00000000" w:rsidR="00000000" w:rsidRPr="00000000">
        <w:rPr>
          <w:rtl w:val="0"/>
        </w:rPr>
        <w:t xml:space="preserve">Avoid contact with strong acids, alkalis and oxidising agents</w:t>
      </w:r>
      <w:r w:rsidDel="00000000" w:rsidR="00000000" w:rsidRPr="00000000">
        <w:rPr>
          <w:rtl w:val="0"/>
        </w:rPr>
      </w:r>
    </w:p>
    <w:p w:rsidR="00000000" w:rsidDel="00000000" w:rsidP="00000000" w:rsidRDefault="00000000" w:rsidRPr="00000000" w14:paraId="0000009F">
      <w:pPr>
        <w:pStyle w:val="Heading2"/>
        <w:pageBreakBefore w:val="0"/>
        <w:numPr>
          <w:ilvl w:val="1"/>
          <w:numId w:val="1"/>
        </w:numPr>
        <w:ind w:left="576" w:hanging="576"/>
        <w:rPr/>
      </w:pPr>
      <w:r w:rsidDel="00000000" w:rsidR="00000000" w:rsidRPr="00000000">
        <w:rPr>
          <w:rtl w:val="0"/>
        </w:rPr>
        <w:t xml:space="preserve">Hazardous decomposition products</w:t>
      </w:r>
    </w:p>
    <w:p w:rsidR="00000000" w:rsidDel="00000000" w:rsidP="00000000" w:rsidRDefault="00000000" w:rsidRPr="00000000" w14:paraId="000000A0">
      <w:pPr>
        <w:pageBreakBefore w:val="0"/>
        <w:rPr/>
      </w:pPr>
      <w:r w:rsidDel="00000000" w:rsidR="00000000" w:rsidRPr="00000000">
        <w:rPr>
          <w:rtl w:val="0"/>
        </w:rPr>
        <w:t xml:space="preserve">Does not decompose at proper handling. Thermal decomposition product; compounds of Acrolein on extreme heating.</w:t>
      </w:r>
      <w:r w:rsidDel="00000000" w:rsidR="00000000" w:rsidRPr="00000000">
        <w:rPr>
          <w:rtl w:val="0"/>
        </w:rPr>
      </w:r>
    </w:p>
    <w:p w:rsidR="00000000" w:rsidDel="00000000" w:rsidP="00000000" w:rsidRDefault="00000000" w:rsidRPr="00000000" w14:paraId="000000A1">
      <w:pPr>
        <w:pageBreakBefore w:val="0"/>
        <w:spacing w:after="0" w:lineRule="auto"/>
        <w:ind w:left="576"/>
        <w:rPr/>
      </w:pPr>
      <w:r w:rsidDel="00000000" w:rsidR="00000000" w:rsidRPr="00000000">
        <w:rPr>
          <w:rtl w:val="0"/>
        </w:rPr>
      </w:r>
    </w:p>
    <w:tbl>
      <w:tblPr>
        <w:tblStyle w:val="Table17"/>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A2">
            <w:pPr>
              <w:pStyle w:val="Heading1"/>
              <w:pageBreakBefore w:val="0"/>
              <w:numPr>
                <w:ilvl w:val="0"/>
                <w:numId w:val="1"/>
              </w:numPr>
              <w:ind w:left="432" w:hanging="432"/>
              <w:rPr/>
            </w:pPr>
            <w:r w:rsidDel="00000000" w:rsidR="00000000" w:rsidRPr="00000000">
              <w:rPr>
                <w:rtl w:val="0"/>
              </w:rPr>
              <w:t xml:space="preserve">TOXICOLOGICAL INFORMATION</w:t>
            </w:r>
          </w:p>
        </w:tc>
      </w:tr>
    </w:tbl>
    <w:p w:rsidR="00000000" w:rsidDel="00000000" w:rsidP="00000000" w:rsidRDefault="00000000" w:rsidRPr="00000000" w14:paraId="000000A3">
      <w:pPr>
        <w:pStyle w:val="Heading2"/>
        <w:pageBreakBefore w:val="0"/>
        <w:numPr>
          <w:ilvl w:val="1"/>
          <w:numId w:val="1"/>
        </w:numPr>
        <w:ind w:left="576" w:hanging="576"/>
        <w:rPr/>
      </w:pPr>
      <w:r w:rsidDel="00000000" w:rsidR="00000000" w:rsidRPr="00000000">
        <w:rPr>
          <w:rtl w:val="0"/>
        </w:rPr>
        <w:t xml:space="preserve">Information on toxicological effects</w:t>
      </w:r>
    </w:p>
    <w:p w:rsidR="00000000" w:rsidDel="00000000" w:rsidP="00000000" w:rsidRDefault="00000000" w:rsidRPr="00000000" w14:paraId="000000A4">
      <w:pPr>
        <w:pageBreakBefore w:val="0"/>
        <w:rPr/>
      </w:pPr>
      <w:r w:rsidDel="00000000" w:rsidR="00000000" w:rsidRPr="00000000">
        <w:rPr>
          <w:rtl w:val="0"/>
        </w:rPr>
      </w:r>
    </w:p>
    <w:tbl>
      <w:tblPr>
        <w:tblStyle w:val="Table18"/>
        <w:tblW w:w="974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3"/>
        <w:gridCol w:w="4873"/>
        <w:tblGridChange w:id="0">
          <w:tblGrid>
            <w:gridCol w:w="4873"/>
            <w:gridCol w:w="487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Acute Toxicity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Non toxic product - food grade - pharmaceutical use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Skin corrosion/irritation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widowControl w:val="0"/>
              <w:spacing w:after="0" w:lineRule="auto"/>
              <w:rPr>
                <w:sz w:val="20"/>
                <w:szCs w:val="20"/>
              </w:rPr>
            </w:pPr>
            <w:r w:rsidDel="00000000" w:rsidR="00000000" w:rsidRPr="00000000">
              <w:rPr>
                <w:sz w:val="20"/>
                <w:szCs w:val="20"/>
                <w:rtl w:val="0"/>
              </w:rPr>
              <w:t xml:space="preserve">Non toxic product - food grade - pharmaceutical use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Serious eye damage/irritation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pageBreakBefore w:val="0"/>
              <w:widowControl w:val="0"/>
              <w:spacing w:after="0" w:lineRule="auto"/>
              <w:rPr>
                <w:sz w:val="20"/>
                <w:szCs w:val="20"/>
              </w:rPr>
            </w:pPr>
            <w:r w:rsidDel="00000000" w:rsidR="00000000" w:rsidRPr="00000000">
              <w:rPr>
                <w:sz w:val="20"/>
                <w:szCs w:val="20"/>
                <w:rtl w:val="0"/>
              </w:rPr>
              <w:t xml:space="preserve">Non toxic product - food grade - pharmaceutical use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Respiratory or skin sensitisation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pageBreakBefore w:val="0"/>
              <w:widowControl w:val="0"/>
              <w:spacing w:after="0" w:lineRule="auto"/>
              <w:rPr>
                <w:sz w:val="20"/>
                <w:szCs w:val="20"/>
              </w:rPr>
            </w:pPr>
            <w:r w:rsidDel="00000000" w:rsidR="00000000" w:rsidRPr="00000000">
              <w:rPr>
                <w:sz w:val="20"/>
                <w:szCs w:val="20"/>
                <w:rtl w:val="0"/>
              </w:rPr>
              <w:t xml:space="preserve">Non toxic product - food grade - pharmaceutical use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Germ Cell Mutagenicity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pageBreakBefore w:val="0"/>
              <w:widowControl w:val="0"/>
              <w:spacing w:after="0" w:lineRule="auto"/>
              <w:rPr>
                <w:sz w:val="20"/>
                <w:szCs w:val="20"/>
              </w:rPr>
            </w:pPr>
            <w:r w:rsidDel="00000000" w:rsidR="00000000" w:rsidRPr="00000000">
              <w:rPr>
                <w:sz w:val="20"/>
                <w:szCs w:val="20"/>
                <w:rtl w:val="0"/>
              </w:rPr>
              <w:t xml:space="preserve">Non toxic product - food grade - pharmaceutical use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Carcinogenicity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pageBreakBefore w:val="0"/>
              <w:widowControl w:val="0"/>
              <w:spacing w:after="0" w:lineRule="auto"/>
              <w:rPr>
                <w:sz w:val="20"/>
                <w:szCs w:val="20"/>
              </w:rPr>
            </w:pPr>
            <w:r w:rsidDel="00000000" w:rsidR="00000000" w:rsidRPr="00000000">
              <w:rPr>
                <w:sz w:val="20"/>
                <w:szCs w:val="20"/>
                <w:rtl w:val="0"/>
              </w:rPr>
              <w:t xml:space="preserve">Non toxic product - food grade - pharmaceutical use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Reproductive toxicity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 additional data available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STOT-single exposure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pageBreakBefore w:val="0"/>
              <w:widowControl w:val="0"/>
              <w:spacing w:after="0" w:lineRule="auto"/>
              <w:rPr>
                <w:sz w:val="20"/>
                <w:szCs w:val="20"/>
              </w:rPr>
            </w:pPr>
            <w:r w:rsidDel="00000000" w:rsidR="00000000" w:rsidRPr="00000000">
              <w:rPr>
                <w:sz w:val="20"/>
                <w:szCs w:val="20"/>
                <w:rtl w:val="0"/>
              </w:rPr>
              <w:t xml:space="preserve">No additional data available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STOT-repeated exposure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pageBreakBefore w:val="0"/>
              <w:widowControl w:val="0"/>
              <w:spacing w:after="0" w:lineRule="auto"/>
              <w:rPr>
                <w:sz w:val="20"/>
                <w:szCs w:val="20"/>
              </w:rPr>
            </w:pPr>
            <w:r w:rsidDel="00000000" w:rsidR="00000000" w:rsidRPr="00000000">
              <w:rPr>
                <w:sz w:val="20"/>
                <w:szCs w:val="20"/>
                <w:rtl w:val="0"/>
              </w:rPr>
              <w:t xml:space="preserve">No additional data available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Aspiration hazard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pageBreakBefore w:val="0"/>
              <w:widowControl w:val="0"/>
              <w:spacing w:after="0" w:lineRule="auto"/>
              <w:rPr/>
            </w:pPr>
            <w:r w:rsidDel="00000000" w:rsidR="00000000" w:rsidRPr="00000000">
              <w:rPr>
                <w:sz w:val="20"/>
                <w:szCs w:val="20"/>
                <w:rtl w:val="0"/>
              </w:rPr>
              <w:t xml:space="preserve">No additional data available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Photo-toxicity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Not photo toxic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Other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None</w:t>
            </w:r>
          </w:p>
        </w:tc>
      </w:tr>
    </w:tbl>
    <w:p w:rsidR="00000000" w:rsidDel="00000000" w:rsidP="00000000" w:rsidRDefault="00000000" w:rsidRPr="00000000" w14:paraId="000000BD">
      <w:pPr>
        <w:pageBreakBefore w:val="0"/>
        <w:rPr/>
      </w:pPr>
      <w:r w:rsidDel="00000000" w:rsidR="00000000" w:rsidRPr="00000000">
        <w:rPr>
          <w:rtl w:val="0"/>
        </w:rPr>
        <w:t xml:space="preserve"> </w:t>
      </w:r>
    </w:p>
    <w:p w:rsidR="00000000" w:rsidDel="00000000" w:rsidP="00000000" w:rsidRDefault="00000000" w:rsidRPr="00000000" w14:paraId="000000BE">
      <w:pPr>
        <w:pageBreakBefore w:val="0"/>
        <w:spacing w:after="0" w:lineRule="auto"/>
        <w:rPr/>
      </w:pPr>
      <w:r w:rsidDel="00000000" w:rsidR="00000000" w:rsidRPr="00000000">
        <w:rPr>
          <w:rtl w:val="0"/>
        </w:rPr>
      </w:r>
    </w:p>
    <w:p w:rsidR="00000000" w:rsidDel="00000000" w:rsidP="00000000" w:rsidRDefault="00000000" w:rsidRPr="00000000" w14:paraId="000000BF">
      <w:pPr>
        <w:pageBreakBefore w:val="0"/>
        <w:spacing w:after="0" w:lineRule="auto"/>
        <w:ind w:left="576"/>
        <w:rPr/>
      </w:pPr>
      <w:r w:rsidDel="00000000" w:rsidR="00000000" w:rsidRPr="00000000">
        <w:rPr>
          <w:rtl w:val="0"/>
        </w:rPr>
      </w:r>
    </w:p>
    <w:tbl>
      <w:tblPr>
        <w:tblStyle w:val="Table19"/>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C0">
            <w:pPr>
              <w:pStyle w:val="Heading1"/>
              <w:pageBreakBefore w:val="0"/>
              <w:numPr>
                <w:ilvl w:val="0"/>
                <w:numId w:val="1"/>
              </w:numPr>
              <w:ind w:left="432" w:hanging="432"/>
              <w:rPr/>
            </w:pPr>
            <w:r w:rsidDel="00000000" w:rsidR="00000000" w:rsidRPr="00000000">
              <w:rPr>
                <w:rtl w:val="0"/>
              </w:rPr>
              <w:t xml:space="preserve">ECOLOGICAL INFORMATION</w:t>
            </w:r>
          </w:p>
        </w:tc>
      </w:tr>
    </w:tbl>
    <w:p w:rsidR="00000000" w:rsidDel="00000000" w:rsidP="00000000" w:rsidRDefault="00000000" w:rsidRPr="00000000" w14:paraId="000000C1">
      <w:pPr>
        <w:pStyle w:val="Heading2"/>
        <w:pageBreakBefore w:val="0"/>
        <w:numPr>
          <w:ilvl w:val="1"/>
          <w:numId w:val="1"/>
        </w:numPr>
        <w:ind w:left="576" w:hanging="576"/>
        <w:rPr/>
      </w:pPr>
      <w:r w:rsidDel="00000000" w:rsidR="00000000" w:rsidRPr="00000000">
        <w:rPr>
          <w:rtl w:val="0"/>
        </w:rPr>
        <w:t xml:space="preserve">Ecotoxicity </w:t>
      </w:r>
    </w:p>
    <w:p w:rsidR="00000000" w:rsidDel="00000000" w:rsidP="00000000" w:rsidRDefault="00000000" w:rsidRPr="00000000" w14:paraId="000000C2">
      <w:pPr>
        <w:pageBreakBefore w:val="0"/>
        <w:ind w:left="0" w:firstLine="0"/>
        <w:rPr/>
      </w:pPr>
      <w:r w:rsidDel="00000000" w:rsidR="00000000" w:rsidRPr="00000000">
        <w:rPr>
          <w:rtl w:val="0"/>
        </w:rPr>
        <w:t xml:space="preserve">No additional data available</w:t>
      </w:r>
      <w:r w:rsidDel="00000000" w:rsidR="00000000" w:rsidRPr="00000000">
        <w:rPr>
          <w:rtl w:val="0"/>
        </w:rPr>
      </w:r>
    </w:p>
    <w:p w:rsidR="00000000" w:rsidDel="00000000" w:rsidP="00000000" w:rsidRDefault="00000000" w:rsidRPr="00000000" w14:paraId="000000C3">
      <w:pPr>
        <w:pStyle w:val="Heading2"/>
        <w:pageBreakBefore w:val="0"/>
        <w:numPr>
          <w:ilvl w:val="1"/>
          <w:numId w:val="1"/>
        </w:numPr>
        <w:ind w:left="576" w:hanging="576"/>
        <w:rPr/>
      </w:pPr>
      <w:r w:rsidDel="00000000" w:rsidR="00000000" w:rsidRPr="00000000">
        <w:rPr>
          <w:rtl w:val="0"/>
        </w:rPr>
        <w:t xml:space="preserve">Persistence and degradability </w:t>
      </w:r>
    </w:p>
    <w:p w:rsidR="00000000" w:rsidDel="00000000" w:rsidP="00000000" w:rsidRDefault="00000000" w:rsidRPr="00000000" w14:paraId="000000C4">
      <w:pPr>
        <w:pageBreakBefore w:val="0"/>
        <w:rPr/>
      </w:pPr>
      <w:r w:rsidDel="00000000" w:rsidR="00000000" w:rsidRPr="00000000">
        <w:rPr>
          <w:rtl w:val="0"/>
        </w:rPr>
        <w:t xml:space="preserve">Readily biodegradable</w:t>
      </w:r>
    </w:p>
    <w:p w:rsidR="00000000" w:rsidDel="00000000" w:rsidP="00000000" w:rsidRDefault="00000000" w:rsidRPr="00000000" w14:paraId="000000C5">
      <w:pPr>
        <w:pStyle w:val="Heading2"/>
        <w:pageBreakBefore w:val="0"/>
        <w:numPr>
          <w:ilvl w:val="1"/>
          <w:numId w:val="1"/>
        </w:numPr>
        <w:ind w:left="576" w:hanging="576"/>
        <w:rPr/>
      </w:pPr>
      <w:r w:rsidDel="00000000" w:rsidR="00000000" w:rsidRPr="00000000">
        <w:rPr>
          <w:rtl w:val="0"/>
        </w:rPr>
        <w:t xml:space="preserve">Bioaccumulative potential </w:t>
      </w:r>
    </w:p>
    <w:p w:rsidR="00000000" w:rsidDel="00000000" w:rsidP="00000000" w:rsidRDefault="00000000" w:rsidRPr="00000000" w14:paraId="000000C6">
      <w:pPr>
        <w:pageBreakBefore w:val="0"/>
        <w:rPr/>
      </w:pPr>
      <w:r w:rsidDel="00000000" w:rsidR="00000000" w:rsidRPr="00000000">
        <w:rPr>
          <w:rtl w:val="0"/>
        </w:rPr>
        <w:t xml:space="preserve">No additional data available</w:t>
      </w:r>
    </w:p>
    <w:p w:rsidR="00000000" w:rsidDel="00000000" w:rsidP="00000000" w:rsidRDefault="00000000" w:rsidRPr="00000000" w14:paraId="000000C7">
      <w:pPr>
        <w:pStyle w:val="Heading2"/>
        <w:pageBreakBefore w:val="0"/>
        <w:numPr>
          <w:ilvl w:val="1"/>
          <w:numId w:val="1"/>
        </w:numPr>
        <w:ind w:left="576" w:hanging="576"/>
        <w:rPr/>
      </w:pPr>
      <w:r w:rsidDel="00000000" w:rsidR="00000000" w:rsidRPr="00000000">
        <w:rPr>
          <w:rtl w:val="0"/>
        </w:rPr>
        <w:t xml:space="preserve">Mobility in soil </w:t>
      </w:r>
    </w:p>
    <w:p w:rsidR="00000000" w:rsidDel="00000000" w:rsidP="00000000" w:rsidRDefault="00000000" w:rsidRPr="00000000" w14:paraId="000000C8">
      <w:pPr>
        <w:pageBreakBefore w:val="0"/>
        <w:rPr/>
      </w:pPr>
      <w:r w:rsidDel="00000000" w:rsidR="00000000" w:rsidRPr="00000000">
        <w:rPr>
          <w:rtl w:val="0"/>
        </w:rPr>
        <w:t xml:space="preserve">No additional data available</w:t>
      </w:r>
    </w:p>
    <w:p w:rsidR="00000000" w:rsidDel="00000000" w:rsidP="00000000" w:rsidRDefault="00000000" w:rsidRPr="00000000" w14:paraId="000000C9">
      <w:pPr>
        <w:pStyle w:val="Heading2"/>
        <w:pageBreakBefore w:val="0"/>
        <w:rPr/>
      </w:pPr>
      <w:bookmarkStart w:colFirst="0" w:colLast="0" w:name="_3n2wv9qv34gm" w:id="3"/>
      <w:bookmarkEnd w:id="3"/>
      <w:r w:rsidDel="00000000" w:rsidR="00000000" w:rsidRPr="00000000">
        <w:rPr>
          <w:rtl w:val="0"/>
        </w:rPr>
        <w:t xml:space="preserve">12.5</w:t>
        <w:tab/>
        <w:t xml:space="preserve">Results of PBT and vPvB Assessment</w:t>
      </w:r>
    </w:p>
    <w:p w:rsidR="00000000" w:rsidDel="00000000" w:rsidP="00000000" w:rsidRDefault="00000000" w:rsidRPr="00000000" w14:paraId="000000CA">
      <w:pPr>
        <w:pageBreakBefore w:val="0"/>
        <w:rPr/>
      </w:pPr>
      <w:r w:rsidDel="00000000" w:rsidR="00000000" w:rsidRPr="00000000">
        <w:rPr>
          <w:rtl w:val="0"/>
        </w:rPr>
        <w:t xml:space="preserve">No additional data available</w:t>
      </w:r>
    </w:p>
    <w:p w:rsidR="00000000" w:rsidDel="00000000" w:rsidP="00000000" w:rsidRDefault="00000000" w:rsidRPr="00000000" w14:paraId="000000CB">
      <w:pPr>
        <w:pStyle w:val="Heading2"/>
        <w:pageBreakBefore w:val="0"/>
        <w:rPr/>
      </w:pPr>
      <w:bookmarkStart w:colFirst="0" w:colLast="0" w:name="_1klwmyybah0z" w:id="4"/>
      <w:bookmarkEnd w:id="4"/>
      <w:r w:rsidDel="00000000" w:rsidR="00000000" w:rsidRPr="00000000">
        <w:rPr>
          <w:rtl w:val="0"/>
        </w:rPr>
        <w:t xml:space="preserve">12.6</w:t>
        <w:tab/>
        <w:t xml:space="preserve">Other adverse effects</w:t>
      </w:r>
    </w:p>
    <w:p w:rsidR="00000000" w:rsidDel="00000000" w:rsidP="00000000" w:rsidRDefault="00000000" w:rsidRPr="00000000" w14:paraId="000000CC">
      <w:pPr>
        <w:pageBreakBefore w:val="0"/>
        <w:rPr/>
      </w:pPr>
      <w:r w:rsidDel="00000000" w:rsidR="00000000" w:rsidRPr="00000000">
        <w:rPr>
          <w:rtl w:val="0"/>
        </w:rPr>
        <w:t xml:space="preserve">Do not allow product to enter streams, sewers or other waterways</w:t>
      </w:r>
    </w:p>
    <w:p w:rsidR="00000000" w:rsidDel="00000000" w:rsidP="00000000" w:rsidRDefault="00000000" w:rsidRPr="00000000" w14:paraId="000000CD">
      <w:pPr>
        <w:pageBreakBefore w:val="0"/>
        <w:spacing w:after="0" w:lineRule="auto"/>
        <w:ind w:left="576"/>
        <w:rPr/>
      </w:pPr>
      <w:r w:rsidDel="00000000" w:rsidR="00000000" w:rsidRPr="00000000">
        <w:rPr>
          <w:rtl w:val="0"/>
        </w:rPr>
      </w:r>
    </w:p>
    <w:p w:rsidR="00000000" w:rsidDel="00000000" w:rsidP="00000000" w:rsidRDefault="00000000" w:rsidRPr="00000000" w14:paraId="000000CE">
      <w:pPr>
        <w:pageBreakBefore w:val="0"/>
        <w:spacing w:after="0" w:lineRule="auto"/>
        <w:ind w:left="576"/>
        <w:rPr/>
      </w:pPr>
      <w:r w:rsidDel="00000000" w:rsidR="00000000" w:rsidRPr="00000000">
        <w:rPr>
          <w:rtl w:val="0"/>
        </w:rPr>
      </w:r>
    </w:p>
    <w:tbl>
      <w:tblPr>
        <w:tblStyle w:val="Table20"/>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CF">
            <w:pPr>
              <w:pStyle w:val="Heading1"/>
              <w:pageBreakBefore w:val="0"/>
              <w:numPr>
                <w:ilvl w:val="0"/>
                <w:numId w:val="1"/>
              </w:numPr>
              <w:ind w:left="432" w:hanging="432"/>
              <w:rPr/>
            </w:pPr>
            <w:r w:rsidDel="00000000" w:rsidR="00000000" w:rsidRPr="00000000">
              <w:rPr>
                <w:rtl w:val="0"/>
              </w:rPr>
              <w:t xml:space="preserve">DISPOSAL CONSIDERATIONS</w:t>
            </w:r>
          </w:p>
        </w:tc>
      </w:tr>
    </w:tbl>
    <w:p w:rsidR="00000000" w:rsidDel="00000000" w:rsidP="00000000" w:rsidRDefault="00000000" w:rsidRPr="00000000" w14:paraId="000000D0">
      <w:pPr>
        <w:pStyle w:val="Heading2"/>
        <w:pageBreakBefore w:val="0"/>
        <w:numPr>
          <w:ilvl w:val="1"/>
          <w:numId w:val="1"/>
        </w:numPr>
        <w:ind w:left="576" w:hanging="576"/>
        <w:rPr/>
      </w:pPr>
      <w:r w:rsidDel="00000000" w:rsidR="00000000" w:rsidRPr="00000000">
        <w:rPr>
          <w:rtl w:val="0"/>
        </w:rPr>
        <w:t xml:space="preserve">Waste Material</w:t>
      </w:r>
    </w:p>
    <w:p w:rsidR="00000000" w:rsidDel="00000000" w:rsidP="00000000" w:rsidRDefault="00000000" w:rsidRPr="00000000" w14:paraId="000000D1">
      <w:pPr>
        <w:pageBreakBefore w:val="0"/>
        <w:rPr/>
      </w:pPr>
      <w:r w:rsidDel="00000000" w:rsidR="00000000" w:rsidRPr="00000000">
        <w:rPr>
          <w:rtl w:val="0"/>
        </w:rPr>
        <w:t xml:space="preserve">Collect and dispose of waste product in accordance with local authority guidelines. Product remainders should not intrude soil or waters</w:t>
      </w:r>
      <w:r w:rsidDel="00000000" w:rsidR="00000000" w:rsidRPr="00000000">
        <w:rPr>
          <w:rtl w:val="0"/>
        </w:rPr>
      </w:r>
    </w:p>
    <w:tbl>
      <w:tblPr>
        <w:tblStyle w:val="Table21"/>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D2">
            <w:pPr>
              <w:pStyle w:val="Heading1"/>
              <w:pageBreakBefore w:val="0"/>
              <w:numPr>
                <w:ilvl w:val="0"/>
                <w:numId w:val="1"/>
              </w:numPr>
              <w:ind w:left="432" w:hanging="432"/>
              <w:rPr/>
            </w:pPr>
            <w:r w:rsidDel="00000000" w:rsidR="00000000" w:rsidRPr="00000000">
              <w:rPr>
                <w:rtl w:val="0"/>
              </w:rPr>
              <w:t xml:space="preserve">TRANSPORT INFORMATION</w:t>
            </w:r>
          </w:p>
        </w:tc>
      </w:tr>
    </w:tbl>
    <w:p w:rsidR="00000000" w:rsidDel="00000000" w:rsidP="00000000" w:rsidRDefault="00000000" w:rsidRPr="00000000" w14:paraId="000000D3">
      <w:pPr>
        <w:pStyle w:val="Heading2"/>
        <w:pageBreakBefore w:val="0"/>
        <w:numPr>
          <w:ilvl w:val="1"/>
          <w:numId w:val="1"/>
        </w:numPr>
        <w:ind w:left="576" w:hanging="576"/>
        <w:rPr/>
      </w:pPr>
      <w:r w:rsidDel="00000000" w:rsidR="00000000" w:rsidRPr="00000000">
        <w:rPr>
          <w:rtl w:val="0"/>
        </w:rPr>
        <w:t xml:space="preserve">UN Number </w:t>
      </w:r>
    </w:p>
    <w:p w:rsidR="00000000" w:rsidDel="00000000" w:rsidP="00000000" w:rsidRDefault="00000000" w:rsidRPr="00000000" w14:paraId="000000D4">
      <w:pPr>
        <w:pageBreakBefore w:val="0"/>
        <w:rPr/>
      </w:pPr>
      <w:r w:rsidDel="00000000" w:rsidR="00000000" w:rsidRPr="00000000">
        <w:rPr>
          <w:rtl w:val="0"/>
        </w:rPr>
        <w:t xml:space="preserve">Not Applicable</w:t>
      </w:r>
    </w:p>
    <w:p w:rsidR="00000000" w:rsidDel="00000000" w:rsidP="00000000" w:rsidRDefault="00000000" w:rsidRPr="00000000" w14:paraId="000000D5">
      <w:pPr>
        <w:pStyle w:val="Heading2"/>
        <w:pageBreakBefore w:val="0"/>
        <w:numPr>
          <w:ilvl w:val="1"/>
          <w:numId w:val="1"/>
        </w:numPr>
        <w:ind w:left="576" w:hanging="576"/>
        <w:rPr/>
      </w:pPr>
      <w:r w:rsidDel="00000000" w:rsidR="00000000" w:rsidRPr="00000000">
        <w:rPr>
          <w:rtl w:val="0"/>
        </w:rPr>
        <w:t xml:space="preserve">UN proper shipping name </w:t>
      </w:r>
    </w:p>
    <w:p w:rsidR="00000000" w:rsidDel="00000000" w:rsidP="00000000" w:rsidRDefault="00000000" w:rsidRPr="00000000" w14:paraId="000000D6">
      <w:pPr>
        <w:pageBreakBefore w:val="0"/>
        <w:rPr/>
      </w:pPr>
      <w:r w:rsidDel="00000000" w:rsidR="00000000" w:rsidRPr="00000000">
        <w:rPr>
          <w:rtl w:val="0"/>
        </w:rPr>
        <w:t xml:space="preserve">No additional data available</w:t>
      </w:r>
    </w:p>
    <w:p w:rsidR="00000000" w:rsidDel="00000000" w:rsidP="00000000" w:rsidRDefault="00000000" w:rsidRPr="00000000" w14:paraId="000000D7">
      <w:pPr>
        <w:pStyle w:val="Heading2"/>
        <w:pageBreakBefore w:val="0"/>
        <w:numPr>
          <w:ilvl w:val="1"/>
          <w:numId w:val="1"/>
        </w:numPr>
        <w:ind w:left="576" w:hanging="576"/>
        <w:rPr/>
      </w:pPr>
      <w:r w:rsidDel="00000000" w:rsidR="00000000" w:rsidRPr="00000000">
        <w:rPr>
          <w:rtl w:val="0"/>
        </w:rPr>
        <w:t xml:space="preserve">Transport hazard class(es)</w:t>
      </w:r>
    </w:p>
    <w:p w:rsidR="00000000" w:rsidDel="00000000" w:rsidP="00000000" w:rsidRDefault="00000000" w:rsidRPr="00000000" w14:paraId="000000D8">
      <w:pPr>
        <w:pageBreakBefore w:val="0"/>
        <w:rPr/>
      </w:pPr>
      <w:r w:rsidDel="00000000" w:rsidR="00000000" w:rsidRPr="00000000">
        <w:rPr>
          <w:rtl w:val="0"/>
        </w:rPr>
        <w:t xml:space="preserve">No additional data available</w:t>
      </w:r>
    </w:p>
    <w:p w:rsidR="00000000" w:rsidDel="00000000" w:rsidP="00000000" w:rsidRDefault="00000000" w:rsidRPr="00000000" w14:paraId="000000D9">
      <w:pPr>
        <w:pStyle w:val="Heading2"/>
        <w:pageBreakBefore w:val="0"/>
        <w:rPr/>
      </w:pPr>
      <w:bookmarkStart w:colFirst="0" w:colLast="0" w:name="_yyt2va4bwi68" w:id="5"/>
      <w:bookmarkEnd w:id="5"/>
      <w:r w:rsidDel="00000000" w:rsidR="00000000" w:rsidRPr="00000000">
        <w:rPr>
          <w:rtl w:val="0"/>
        </w:rPr>
        <w:t xml:space="preserve">14.4</w:t>
        <w:tab/>
        <w:t xml:space="preserve">Packing group</w:t>
      </w:r>
    </w:p>
    <w:p w:rsidR="00000000" w:rsidDel="00000000" w:rsidP="00000000" w:rsidRDefault="00000000" w:rsidRPr="00000000" w14:paraId="000000DA">
      <w:pPr>
        <w:pageBreakBefore w:val="0"/>
        <w:rPr/>
      </w:pPr>
      <w:r w:rsidDel="00000000" w:rsidR="00000000" w:rsidRPr="00000000">
        <w:rPr>
          <w:rtl w:val="0"/>
        </w:rPr>
        <w:t xml:space="preserve">No additional data available</w:t>
      </w:r>
    </w:p>
    <w:p w:rsidR="00000000" w:rsidDel="00000000" w:rsidP="00000000" w:rsidRDefault="00000000" w:rsidRPr="00000000" w14:paraId="000000DB">
      <w:pPr>
        <w:pStyle w:val="Heading2"/>
        <w:pageBreakBefore w:val="0"/>
        <w:rPr/>
      </w:pPr>
      <w:bookmarkStart w:colFirst="0" w:colLast="0" w:name="_a5bmwlmqz4q9" w:id="6"/>
      <w:bookmarkEnd w:id="6"/>
      <w:r w:rsidDel="00000000" w:rsidR="00000000" w:rsidRPr="00000000">
        <w:rPr>
          <w:rtl w:val="0"/>
        </w:rPr>
        <w:t xml:space="preserve">14.5</w:t>
        <w:tab/>
        <w:t xml:space="preserve">Environmental hazards</w:t>
      </w:r>
    </w:p>
    <w:p w:rsidR="00000000" w:rsidDel="00000000" w:rsidP="00000000" w:rsidRDefault="00000000" w:rsidRPr="00000000" w14:paraId="000000DC">
      <w:pPr>
        <w:pageBreakBefore w:val="0"/>
        <w:rPr/>
      </w:pPr>
      <w:r w:rsidDel="00000000" w:rsidR="00000000" w:rsidRPr="00000000">
        <w:rPr>
          <w:rtl w:val="0"/>
        </w:rPr>
        <w:t xml:space="preserve">No hazard label necessary - non hazardous product</w:t>
      </w:r>
    </w:p>
    <w:p w:rsidR="00000000" w:rsidDel="00000000" w:rsidP="00000000" w:rsidRDefault="00000000" w:rsidRPr="00000000" w14:paraId="000000DD">
      <w:pPr>
        <w:pStyle w:val="Heading2"/>
        <w:pageBreakBefore w:val="0"/>
        <w:rPr/>
      </w:pPr>
      <w:bookmarkStart w:colFirst="0" w:colLast="0" w:name="_bnp6ui3mtelw" w:id="7"/>
      <w:bookmarkEnd w:id="7"/>
      <w:r w:rsidDel="00000000" w:rsidR="00000000" w:rsidRPr="00000000">
        <w:rPr>
          <w:rtl w:val="0"/>
        </w:rPr>
        <w:t xml:space="preserve">14.6</w:t>
        <w:tab/>
        <w:t xml:space="preserve">Special precautions for user</w:t>
      </w:r>
    </w:p>
    <w:p w:rsidR="00000000" w:rsidDel="00000000" w:rsidP="00000000" w:rsidRDefault="00000000" w:rsidRPr="00000000" w14:paraId="000000DE">
      <w:pPr>
        <w:pageBreakBefore w:val="0"/>
        <w:rPr/>
      </w:pPr>
      <w:r w:rsidDel="00000000" w:rsidR="00000000" w:rsidRPr="00000000">
        <w:rPr>
          <w:rtl w:val="0"/>
        </w:rPr>
        <w:t xml:space="preserve">See sections 6-8</w:t>
      </w:r>
    </w:p>
    <w:p w:rsidR="00000000" w:rsidDel="00000000" w:rsidP="00000000" w:rsidRDefault="00000000" w:rsidRPr="00000000" w14:paraId="000000DF">
      <w:pPr>
        <w:pStyle w:val="Heading2"/>
        <w:pageBreakBefore w:val="0"/>
        <w:rPr/>
      </w:pPr>
      <w:bookmarkStart w:colFirst="0" w:colLast="0" w:name="_8020wr6ecfz2" w:id="8"/>
      <w:bookmarkEnd w:id="8"/>
      <w:r w:rsidDel="00000000" w:rsidR="00000000" w:rsidRPr="00000000">
        <w:rPr>
          <w:rtl w:val="0"/>
        </w:rPr>
        <w:t xml:space="preserve">14.7</w:t>
        <w:tab/>
        <w:t xml:space="preserve">Transport in bulk according to Annex II of MARPOL73/78 and the IBC code</w:t>
      </w:r>
    </w:p>
    <w:p w:rsidR="00000000" w:rsidDel="00000000" w:rsidP="00000000" w:rsidRDefault="00000000" w:rsidRPr="00000000" w14:paraId="000000E0">
      <w:pPr>
        <w:pageBreakBefore w:val="0"/>
        <w:rPr/>
      </w:pPr>
      <w:r w:rsidDel="00000000" w:rsidR="00000000" w:rsidRPr="00000000">
        <w:rPr>
          <w:rtl w:val="0"/>
        </w:rPr>
        <w:t xml:space="preserve">Not defined</w:t>
      </w:r>
      <w:r w:rsidDel="00000000" w:rsidR="00000000" w:rsidRPr="00000000">
        <w:rPr>
          <w:rtl w:val="0"/>
        </w:rPr>
      </w:r>
    </w:p>
    <w:p w:rsidR="00000000" w:rsidDel="00000000" w:rsidP="00000000" w:rsidRDefault="00000000" w:rsidRPr="00000000" w14:paraId="000000E1">
      <w:pPr>
        <w:pageBreakBefore w:val="0"/>
        <w:spacing w:after="0" w:lineRule="auto"/>
        <w:ind w:left="576"/>
        <w:rPr/>
      </w:pPr>
      <w:r w:rsidDel="00000000" w:rsidR="00000000" w:rsidRPr="00000000">
        <w:rPr>
          <w:rtl w:val="0"/>
        </w:rPr>
      </w:r>
    </w:p>
    <w:tbl>
      <w:tblPr>
        <w:tblStyle w:val="Table22"/>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E2">
            <w:pPr>
              <w:pStyle w:val="Heading1"/>
              <w:pageBreakBefore w:val="0"/>
              <w:numPr>
                <w:ilvl w:val="0"/>
                <w:numId w:val="1"/>
              </w:numPr>
              <w:ind w:left="432" w:hanging="432"/>
              <w:rPr/>
            </w:pPr>
            <w:r w:rsidDel="00000000" w:rsidR="00000000" w:rsidRPr="00000000">
              <w:rPr>
                <w:rtl w:val="0"/>
              </w:rPr>
              <w:t xml:space="preserve">REGULATORY INFORMATION</w:t>
            </w:r>
          </w:p>
        </w:tc>
      </w:tr>
    </w:tbl>
    <w:p w:rsidR="00000000" w:rsidDel="00000000" w:rsidP="00000000" w:rsidRDefault="00000000" w:rsidRPr="00000000" w14:paraId="000000E3">
      <w:pPr>
        <w:pStyle w:val="Heading2"/>
        <w:pageBreakBefore w:val="0"/>
        <w:numPr>
          <w:ilvl w:val="1"/>
          <w:numId w:val="1"/>
        </w:numPr>
        <w:ind w:left="576" w:hanging="576"/>
        <w:rPr/>
      </w:pPr>
      <w:r w:rsidDel="00000000" w:rsidR="00000000" w:rsidRPr="00000000">
        <w:rPr>
          <w:rtl w:val="0"/>
        </w:rPr>
        <w:t xml:space="preserve">Safety, health and environmental regulations / legislation specific for the substance or mixture </w:t>
      </w:r>
    </w:p>
    <w:p w:rsidR="00000000" w:rsidDel="00000000" w:rsidP="00000000" w:rsidRDefault="00000000" w:rsidRPr="00000000" w14:paraId="000000E4">
      <w:pPr>
        <w:pageBreakBefore w:val="0"/>
        <w:spacing w:after="240" w:before="240" w:lineRule="auto"/>
        <w:rPr/>
      </w:pPr>
      <w:r w:rsidDel="00000000" w:rsidR="00000000" w:rsidRPr="00000000">
        <w:rPr>
          <w:rtl w:val="0"/>
        </w:rPr>
        <w:t xml:space="preserve">Compliant with the requirements in the current Cosmetic Directives 67/548 EEC et 1999/45/CE.</w:t>
        <w:br w:type="textWrapping"/>
        <w:t xml:space="preserve">Statutory Instruments</w:t>
        <w:br w:type="textWrapping"/>
        <w:t xml:space="preserve">The Chemicals (Hazard Information and Packaging for Supply Regulations 2009 (S.I. 2009 No 716).</w:t>
        <w:br w:type="textWrapping"/>
        <w:t xml:space="preserve">Guidance Notes</w:t>
        <w:br w:type="textWrapping"/>
        <w:t xml:space="preserve">Workplace Exposure Limits EH40. CHIP for everyone HSG(108).</w:t>
        <w:br w:type="textWrapping"/>
        <w:t xml:space="preserve">EU Legislation</w:t>
        <w:br w:type="textWrapping"/>
      </w:r>
      <w:r w:rsidDel="00000000" w:rsidR="00000000" w:rsidRPr="00000000">
        <w:rPr>
          <w:rtl w:val="0"/>
        </w:rPr>
        <w:t xml:space="preserve">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including amendments</w:t>
      </w:r>
    </w:p>
    <w:p w:rsidR="00000000" w:rsidDel="00000000" w:rsidP="00000000" w:rsidRDefault="00000000" w:rsidRPr="00000000" w14:paraId="000000E5">
      <w:pPr>
        <w:pStyle w:val="Heading2"/>
        <w:pageBreakBefore w:val="0"/>
        <w:spacing w:after="240" w:before="240" w:lineRule="auto"/>
        <w:rPr/>
      </w:pPr>
      <w:bookmarkStart w:colFirst="0" w:colLast="0" w:name="_n4vyjqd7ra2x" w:id="9"/>
      <w:bookmarkEnd w:id="9"/>
      <w:r w:rsidDel="00000000" w:rsidR="00000000" w:rsidRPr="00000000">
        <w:rPr>
          <w:rtl w:val="0"/>
        </w:rPr>
        <w:t xml:space="preserve">15.2</w:t>
        <w:tab/>
        <w:t xml:space="preserve">Chemical safety assessment</w:t>
      </w:r>
    </w:p>
    <w:p w:rsidR="00000000" w:rsidDel="00000000" w:rsidP="00000000" w:rsidRDefault="00000000" w:rsidRPr="00000000" w14:paraId="000000E6">
      <w:pPr>
        <w:pageBreakBefore w:val="0"/>
        <w:rPr/>
      </w:pPr>
      <w:r w:rsidDel="00000000" w:rsidR="00000000" w:rsidRPr="00000000">
        <w:rPr>
          <w:rtl w:val="0"/>
        </w:rPr>
        <w:t xml:space="preserve">No additional data available</w:t>
      </w:r>
      <w:r w:rsidDel="00000000" w:rsidR="00000000" w:rsidRPr="00000000">
        <w:rPr>
          <w:rtl w:val="0"/>
        </w:rPr>
      </w:r>
    </w:p>
    <w:tbl>
      <w:tblPr>
        <w:tblStyle w:val="Table23"/>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E7">
            <w:pPr>
              <w:pStyle w:val="Heading1"/>
              <w:pageBreakBefore w:val="0"/>
              <w:numPr>
                <w:ilvl w:val="0"/>
                <w:numId w:val="1"/>
              </w:numPr>
              <w:ind w:left="432" w:hanging="432"/>
              <w:rPr/>
            </w:pPr>
            <w:r w:rsidDel="00000000" w:rsidR="00000000" w:rsidRPr="00000000">
              <w:rPr>
                <w:rtl w:val="0"/>
              </w:rPr>
              <w:t xml:space="preserve">OTHER INFORMATION</w:t>
            </w:r>
          </w:p>
        </w:tc>
      </w:tr>
    </w:tbl>
    <w:p w:rsidR="00000000" w:rsidDel="00000000" w:rsidP="00000000" w:rsidRDefault="00000000" w:rsidRPr="00000000" w14:paraId="000000E8">
      <w:pPr>
        <w:pageBreakBefore w:val="0"/>
        <w:spacing w:after="0" w:lineRule="auto"/>
        <w:rPr/>
      </w:pPr>
      <w:r w:rsidDel="00000000" w:rsidR="00000000" w:rsidRPr="00000000">
        <w:rPr>
          <w:rtl w:val="0"/>
        </w:rPr>
      </w:r>
    </w:p>
    <w:p w:rsidR="00000000" w:rsidDel="00000000" w:rsidP="00000000" w:rsidRDefault="00000000" w:rsidRPr="00000000" w14:paraId="000000E9">
      <w:pPr>
        <w:pageBreakBefore w:val="0"/>
        <w:jc w:val="both"/>
        <w:rPr/>
      </w:pPr>
      <w:r w:rsidDel="00000000" w:rsidR="00000000" w:rsidRPr="00000000">
        <w:rPr>
          <w:rtl w:val="0"/>
        </w:rPr>
        <w:t xml:space="preserve">Hazard and/or precautionary statements in full</w:t>
        <w:tab/>
        <w:t xml:space="preserve">None - non hazardous product</w:t>
      </w:r>
    </w:p>
    <w:p w:rsidR="00000000" w:rsidDel="00000000" w:rsidP="00000000" w:rsidRDefault="00000000" w:rsidRPr="00000000" w14:paraId="000000EA">
      <w:pPr>
        <w:pageBreakBefore w:val="0"/>
        <w:jc w:val="both"/>
        <w:rPr/>
      </w:pPr>
      <w:r w:rsidDel="00000000" w:rsidR="00000000" w:rsidRPr="00000000">
        <w:rPr>
          <w:rtl w:val="0"/>
        </w:rPr>
        <w:t xml:space="preserve">Other information </w:t>
        <w:tab/>
        <w:tab/>
        <w:tab/>
        <w:tab/>
        <w:tab/>
        <w:t xml:space="preserve">None</w:t>
      </w:r>
      <w:r w:rsidDel="00000000" w:rsidR="00000000" w:rsidRPr="00000000">
        <w:rPr>
          <w:rtl w:val="0"/>
        </w:rPr>
      </w:r>
    </w:p>
    <w:p w:rsidR="00000000" w:rsidDel="00000000" w:rsidP="00000000" w:rsidRDefault="00000000" w:rsidRPr="00000000" w14:paraId="000000EB">
      <w:pPr>
        <w:pageBreakBefore w:val="0"/>
        <w:jc w:val="both"/>
        <w:rPr/>
      </w:pPr>
      <w:r w:rsidDel="00000000" w:rsidR="00000000" w:rsidRPr="00000000">
        <w:rPr>
          <w:rFonts w:ascii="Calibri" w:cs="Calibri" w:eastAsia="Calibri" w:hAnsi="Calibri"/>
          <w:sz w:val="16"/>
          <w:szCs w:val="16"/>
          <w:rtl w:val="0"/>
        </w:rPr>
        <w:t xml:space="preserve">DISCLAIMER: This information relates only to the specific material designated and may not be valid for such material used in combination with any other materials or in any process. Such information is, to the best of the company's knowledge and belief, accurate and reliable as of the date indicated. However, no warranty guarantee or representation is made to its accuracy, reliability or completeness. It is the user's responsibility to satisfy himself as to the suitability of such information for his own particular use</w:t>
      </w:r>
      <w:r w:rsidDel="00000000" w:rsidR="00000000" w:rsidRPr="00000000">
        <w:rPr>
          <w:rtl w:val="0"/>
        </w:rPr>
      </w:r>
    </w:p>
    <w:sectPr>
      <w:headerReference r:id="rId8" w:type="default"/>
      <w:footerReference r:id="rId9" w:type="default"/>
      <w:pgSz w:h="16838" w:w="11906" w:orient="portrait"/>
      <w:pgMar w:bottom="1152" w:top="1872" w:left="1080" w:right="1080" w:header="1008"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49"/>
      </w:tabs>
      <w:spacing w:after="0" w:before="0" w:line="240" w:lineRule="auto"/>
      <w:ind w:left="0" w:right="0" w:firstLine="0"/>
      <w:jc w:val="right"/>
      <w:rPr>
        <w:rFonts w:ascii="Arial" w:cs="Arial" w:eastAsia="Arial" w:hAnsi="Arial"/>
        <w:b w:val="0"/>
        <w:i w:val="0"/>
        <w:smallCaps w:val="0"/>
        <w:strike w:val="0"/>
        <w:color w:val="ffffff"/>
        <w:sz w:val="14"/>
        <w:szCs w:val="1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78"/>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PRODUCT NAME SDS</w:t>
      <w:tab/>
    </w:r>
    <w:r w:rsidDel="00000000" w:rsidR="00000000" w:rsidRPr="00000000">
      <w:rPr>
        <w:rFonts w:ascii="Arial" w:cs="Arial" w:eastAsia="Arial" w:hAnsi="Arial"/>
        <w:b w:val="0"/>
        <w:i w:val="0"/>
        <w:smallCaps w:val="0"/>
        <w:strike w:val="0"/>
        <w:color w:val="ffffff"/>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ffffff"/>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ffffff"/>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5308600</wp:posOffset>
              </wp:positionH>
              <wp:positionV relativeFrom="paragraph">
                <wp:posOffset>-647699</wp:posOffset>
              </wp:positionV>
              <wp:extent cx="1571625" cy="923925"/>
              <wp:effectExtent b="0" l="0" r="0" t="0"/>
              <wp:wrapSquare wrapText="bothSides" distB="0" distT="0" distL="0" distR="0"/>
              <wp:docPr id="1" name=""/>
              <a:graphic>
                <a:graphicData uri="http://schemas.microsoft.com/office/word/2010/wordprocessingShape">
                  <wps:wsp>
                    <wps:cNvSpPr/>
                    <wps:cNvPr id="2" name="Shape 2"/>
                    <wps:spPr>
                      <a:xfrm>
                        <a:off x="4564950" y="3322800"/>
                        <a:ext cx="1562100" cy="914400"/>
                      </a:xfrm>
                      <a:prstGeom prst="rect">
                        <a:avLst/>
                      </a:prstGeom>
                      <a:solidFill>
                        <a:srgbClr val="92639C"/>
                      </a:solidFill>
                      <a:ln cap="flat" cmpd="sng" w="12700">
                        <a:solidFill>
                          <a:srgbClr val="92639C"/>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5308600</wp:posOffset>
              </wp:positionH>
              <wp:positionV relativeFrom="paragraph">
                <wp:posOffset>-647699</wp:posOffset>
              </wp:positionV>
              <wp:extent cx="1571625" cy="923925"/>
              <wp:effectExtent b="0" l="0" r="0" t="0"/>
              <wp:wrapSquare wrapText="bothSides" distB="0" distT="0" distL="0" distR="0"/>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571625" cy="92392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-711199</wp:posOffset>
              </wp:positionH>
              <wp:positionV relativeFrom="paragraph">
                <wp:posOffset>-647699</wp:posOffset>
              </wp:positionV>
              <wp:extent cx="1574800" cy="927100"/>
              <wp:effectExtent b="0" l="0" r="0" t="0"/>
              <wp:wrapSquare wrapText="bothSides" distB="0" distT="0" distL="0" distR="0"/>
              <wp:docPr id="2" name=""/>
              <a:graphic>
                <a:graphicData uri="http://schemas.microsoft.com/office/word/2010/wordprocessingShape">
                  <wps:wsp>
                    <wps:cNvSpPr/>
                    <wps:cNvPr id="3" name="Shape 3"/>
                    <wps:spPr>
                      <a:xfrm>
                        <a:off x="4564950" y="3322800"/>
                        <a:ext cx="1562100" cy="914400"/>
                      </a:xfrm>
                      <a:prstGeom prst="rect">
                        <a:avLst/>
                      </a:prstGeom>
                      <a:solidFill>
                        <a:srgbClr val="92639C"/>
                      </a:solidFill>
                      <a:ln cap="flat" cmpd="sng" w="12700">
                        <a:solidFill>
                          <a:srgbClr val="92639C"/>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-711199</wp:posOffset>
              </wp:positionH>
              <wp:positionV relativeFrom="paragraph">
                <wp:posOffset>-647699</wp:posOffset>
              </wp:positionV>
              <wp:extent cx="1574800" cy="927100"/>
              <wp:effectExtent b="0" l="0" r="0" t="0"/>
              <wp:wrapSquare wrapText="bothSides" distB="0" distT="0" distL="0" distR="0"/>
              <wp:docPr id="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574800" cy="927100"/>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903605</wp:posOffset>
          </wp:positionH>
          <wp:positionV relativeFrom="paragraph">
            <wp:posOffset>-582929</wp:posOffset>
          </wp:positionV>
          <wp:extent cx="4371975" cy="828675"/>
          <wp:effectExtent b="0" l="0" r="0" t="0"/>
          <wp:wrapSquare wrapText="bothSides" distB="0" distT="0" distL="0" distR="0"/>
          <wp:docPr descr="C:\Users\LAWAL OLUWASEUN\Desktop\completed Order\KerryPearson\HEIRLOOM LOGO ARTWORK 2.jpg" id="5" name="image3.jpg"/>
          <a:graphic>
            <a:graphicData uri="http://schemas.openxmlformats.org/drawingml/2006/picture">
              <pic:pic>
                <pic:nvPicPr>
                  <pic:cNvPr descr="C:\Users\LAWAL OLUWASEUN\Desktop\completed Order\KerryPearson\HEIRLOOM LOGO ARTWORK 2.jpg" id="0" name="image3.jpg"/>
                  <pic:cNvPicPr preferRelativeResize="0"/>
                </pic:nvPicPr>
                <pic:blipFill>
                  <a:blip r:embed="rId2"/>
                  <a:srcRect b="37493" l="2293" r="1961" t="9191"/>
                  <a:stretch>
                    <a:fillRect/>
                  </a:stretch>
                </pic:blipFill>
                <pic:spPr>
                  <a:xfrm>
                    <a:off x="0" y="0"/>
                    <a:ext cx="4371975" cy="828675"/>
                  </a:xfrm>
                  <a:prstGeom prst="rect"/>
                  <a:ln/>
                </pic:spPr>
              </pic:pic>
            </a:graphicData>
          </a:graphic>
        </wp:anchor>
      </w:drawing>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-714374</wp:posOffset>
              </wp:positionH>
              <wp:positionV relativeFrom="paragraph">
                <wp:posOffset>180975</wp:posOffset>
              </wp:positionV>
              <wp:extent cx="7591425" cy="219075"/>
              <wp:effectExtent b="0" l="0" r="0" t="0"/>
              <wp:wrapSquare wrapText="bothSides" distB="0" distT="0" distL="0" distR="0"/>
              <wp:docPr id="3" name=""/>
              <a:graphic>
                <a:graphicData uri="http://schemas.microsoft.com/office/word/2010/wordprocessingShape">
                  <wps:wsp>
                    <wps:cNvSpPr/>
                    <wps:cNvPr id="4" name="Shape 4"/>
                    <wps:spPr>
                      <a:xfrm>
                        <a:off x="1551240" y="3674844"/>
                        <a:ext cx="7589520" cy="210312"/>
                      </a:xfrm>
                      <a:prstGeom prst="rect">
                        <a:avLst/>
                      </a:prstGeom>
                      <a:solidFill>
                        <a:srgbClr val="578039"/>
                      </a:solidFill>
                      <a:ln cap="flat" cmpd="sng" w="12700">
                        <a:solidFill>
                          <a:srgbClr val="57803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Unit 9, 28 Coombes Drive, Penrith NSW 2750 Australia | www.heirloombodycare.com.au | 02 4722 2123</w:t>
                          </w:r>
                        </w:p>
                      </w:txbxContent>
                    </wps:txbx>
                    <wps:bodyPr anchorCtr="0" anchor="ctr" bIns="0" lIns="91425" spcFirstLastPara="1" rIns="91425"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-714374</wp:posOffset>
              </wp:positionH>
              <wp:positionV relativeFrom="paragraph">
                <wp:posOffset>180975</wp:posOffset>
              </wp:positionV>
              <wp:extent cx="7591425" cy="219075"/>
              <wp:effectExtent b="0" l="0" r="0" t="0"/>
              <wp:wrapSquare wrapText="bothSides" distB="0" distT="0" distL="0" distR="0"/>
              <wp:docPr id="3"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7591425" cy="21907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SECTION %1:"/>
      <w:lvlJc w:val="left"/>
      <w:pPr>
        <w:ind w:left="432" w:hanging="432"/>
      </w:pPr>
      <w:rPr>
        <w:b w:val="0"/>
        <w:i w:val="0"/>
        <w:smallCaps w:val="0"/>
        <w:strike w:val="0"/>
        <w:u w:val="none"/>
        <w:vertAlign w:val="baseline"/>
      </w:rPr>
    </w:lvl>
    <w:lvl w:ilvl="1">
      <w:start w:val="1"/>
      <w:numFmt w:val="decimal"/>
      <w:lvlText w:val="%1.%2"/>
      <w:lvlJc w:val="left"/>
      <w:pPr>
        <w:ind w:left="576" w:hanging="576"/>
      </w:pPr>
      <w:rPr>
        <w:b w:val="1"/>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18"/>
        <w:szCs w:val="18"/>
        <w:lang w:val="en-AU"/>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0" w:lineRule="auto"/>
      <w:ind w:left="432" w:hanging="432"/>
    </w:pPr>
    <w:rPr>
      <w:b w:val="1"/>
      <w:smallCaps w:val="1"/>
      <w:sz w:val="22"/>
      <w:szCs w:val="22"/>
    </w:rPr>
  </w:style>
  <w:style w:type="paragraph" w:styleId="Heading2">
    <w:name w:val="heading 2"/>
    <w:basedOn w:val="Normal"/>
    <w:next w:val="Normal"/>
    <w:pPr>
      <w:keepNext w:val="1"/>
      <w:keepLines w:val="1"/>
      <w:pageBreakBefore w:val="0"/>
      <w:spacing w:after="60" w:before="240" w:lineRule="auto"/>
      <w:ind w:left="576" w:hanging="576"/>
    </w:pPr>
    <w:rPr>
      <w:rFonts w:ascii="Arial" w:cs="Arial" w:eastAsia="Arial" w:hAnsi="Arial"/>
      <w:b w:val="1"/>
      <w:sz w:val="20"/>
      <w:szCs w:val="20"/>
    </w:rPr>
  </w:style>
  <w:style w:type="paragraph" w:styleId="Heading3">
    <w:name w:val="heading 3"/>
    <w:basedOn w:val="Normal"/>
    <w:next w:val="Normal"/>
    <w:pPr>
      <w:pageBreakBefore w:val="0"/>
      <w:spacing w:after="40" w:before="120" w:lineRule="auto"/>
    </w:pPr>
    <w:rPr>
      <w:b w:val="1"/>
      <w:sz w:val="20"/>
      <w:szCs w:val="20"/>
    </w:rPr>
  </w:style>
  <w:style w:type="paragraph" w:styleId="Heading4">
    <w:name w:val="heading 4"/>
    <w:basedOn w:val="Normal"/>
    <w:next w:val="Normal"/>
    <w:pPr>
      <w:keepNext w:val="1"/>
      <w:keepLines w:val="1"/>
      <w:pageBreakBefore w:val="0"/>
      <w:spacing w:after="0" w:before="40" w:lineRule="auto"/>
      <w:ind w:left="864" w:hanging="864"/>
    </w:pPr>
    <w:rPr>
      <w:rFonts w:ascii="Arial" w:cs="Arial" w:eastAsia="Arial" w:hAnsi="Arial"/>
      <w:i w:val="1"/>
      <w:color w:val="2e75b5"/>
    </w:rPr>
  </w:style>
  <w:style w:type="paragraph" w:styleId="Heading5">
    <w:name w:val="heading 5"/>
    <w:basedOn w:val="Normal"/>
    <w:next w:val="Normal"/>
    <w:pPr>
      <w:keepNext w:val="1"/>
      <w:keepLines w:val="1"/>
      <w:pageBreakBefore w:val="0"/>
      <w:spacing w:after="0" w:before="40" w:lineRule="auto"/>
      <w:ind w:left="1008" w:hanging="1008"/>
    </w:pPr>
    <w:rPr>
      <w:rFonts w:ascii="Arial" w:cs="Arial" w:eastAsia="Arial" w:hAnsi="Arial"/>
      <w:color w:val="2e75b5"/>
    </w:rPr>
  </w:style>
  <w:style w:type="paragraph" w:styleId="Heading6">
    <w:name w:val="heading 6"/>
    <w:basedOn w:val="Normal"/>
    <w:next w:val="Normal"/>
    <w:pPr>
      <w:keepNext w:val="1"/>
      <w:keepLines w:val="1"/>
      <w:pageBreakBefore w:val="0"/>
      <w:spacing w:after="0" w:before="40" w:lineRule="auto"/>
      <w:ind w:left="1152" w:hanging="1152"/>
    </w:pPr>
    <w:rPr>
      <w:rFonts w:ascii="Arial" w:cs="Arial" w:eastAsia="Arial" w:hAnsi="Arial"/>
      <w:color w:val="1e4d78"/>
    </w:rPr>
  </w:style>
  <w:style w:type="paragraph" w:styleId="Title">
    <w:name w:val="Title"/>
    <w:basedOn w:val="Normal"/>
    <w:next w:val="Normal"/>
    <w:pPr>
      <w:pageBreakBefore w:val="0"/>
      <w:spacing w:after="0" w:before="120" w:lineRule="auto"/>
      <w:ind w:left="432" w:hanging="432"/>
    </w:pPr>
    <w:rPr>
      <w:b w:val="1"/>
      <w:smallCaps w:val="1"/>
      <w:sz w:val="32"/>
      <w:szCs w:val="32"/>
    </w:rPr>
  </w:style>
  <w:style w:type="paragraph" w:styleId="Subtitle">
    <w:name w:val="Subtitle"/>
    <w:basedOn w:val="Normal"/>
    <w:next w:val="Normal"/>
    <w:pPr>
      <w:pageBreakBefore w:val="0"/>
    </w:pPr>
    <w:rPr>
      <w:color w:val="5a5a5a"/>
      <w:sz w:val="22"/>
      <w:szCs w:val="22"/>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Rule="auto"/>
    </w:pPr>
    <w:tblPr>
      <w:tblStyleRowBandSize w:val="1"/>
      <w:tblStyleColBandSize w:val="1"/>
      <w:tblCellMar>
        <w:top w:w="0.0" w:type="dxa"/>
        <w:left w:w="29.0" w:type="dxa"/>
        <w:bottom w:w="0.0" w:type="dxa"/>
        <w:right w:w="29.0" w:type="dxa"/>
      </w:tblCellMar>
    </w:tblPr>
  </w:style>
  <w:style w:type="table" w:styleId="Table3">
    <w:basedOn w:val="TableNormal"/>
    <w:pPr>
      <w:spacing w:after="0" w:lineRule="auto"/>
    </w:pPr>
    <w:tblPr>
      <w:tblStyleRowBandSize w:val="1"/>
      <w:tblStyleColBandSize w:val="1"/>
      <w:tblCellMar>
        <w:top w:w="0.0" w:type="dxa"/>
        <w:left w:w="29.0" w:type="dxa"/>
        <w:bottom w:w="0.0" w:type="dxa"/>
        <w:right w:w="29.0" w:type="dxa"/>
      </w:tblCellMar>
    </w:tblPr>
  </w:style>
  <w:style w:type="table" w:styleId="Table4">
    <w:basedOn w:val="TableNormal"/>
    <w:pPr>
      <w:spacing w:after="0" w:lineRule="auto"/>
    </w:pPr>
    <w:tblPr>
      <w:tblStyleRowBandSize w:val="1"/>
      <w:tblStyleColBandSize w:val="1"/>
      <w:tblCellMar>
        <w:top w:w="0.0" w:type="dxa"/>
        <w:left w:w="29.0" w:type="dxa"/>
        <w:bottom w:w="0.0" w:type="dxa"/>
        <w:right w:w="29.0" w:type="dxa"/>
      </w:tblCellMar>
    </w:tblPr>
  </w:style>
  <w:style w:type="table" w:styleId="Table5">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Rule="auto"/>
    </w:pPr>
    <w:tblPr>
      <w:tblStyleRowBandSize w:val="1"/>
      <w:tblStyleColBandSize w:val="1"/>
      <w:tblCellMar>
        <w:top w:w="14.0" w:type="dxa"/>
        <w:left w:w="29.0" w:type="dxa"/>
        <w:bottom w:w="14.0" w:type="dxa"/>
        <w:right w:w="29.0" w:type="dxa"/>
      </w:tblCellMar>
    </w:tblPr>
  </w:style>
  <w:style w:type="table" w:styleId="Table14">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5">
    <w:basedOn w:val="TableNormal"/>
    <w:pPr>
      <w:spacing w:after="0" w:lineRule="auto"/>
    </w:pPr>
    <w:tblPr>
      <w:tblStyleRowBandSize w:val="1"/>
      <w:tblStyleColBandSize w:val="1"/>
      <w:tblCellMar>
        <w:top w:w="14.0" w:type="dxa"/>
        <w:left w:w="29.0" w:type="dxa"/>
        <w:bottom w:w="14.0" w:type="dxa"/>
        <w:right w:w="29.0" w:type="dxa"/>
      </w:tblCellMar>
    </w:tblPr>
  </w:style>
  <w:style w:type="table" w:styleId="Table16">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7">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0">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2">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3">
    <w:basedOn w:val="TableNormal"/>
    <w:pPr>
      <w:spacing w:after="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