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ind w:left="432"/>
        <w:jc w:val="center"/>
        <w:rPr>
          <w:shd w:fill="d9ead3" w:val="clear"/>
        </w:rPr>
      </w:pPr>
      <w:r w:rsidDel="00000000" w:rsidR="00000000" w:rsidRPr="00000000">
        <w:rPr>
          <w:shd w:fill="d9ead3" w:val="clear"/>
          <w:rtl w:val="0"/>
        </w:rPr>
        <w:t xml:space="preserve">EUXYL PE 9010 PRESERVATIVE</w:t>
      </w:r>
      <w:r w:rsidDel="00000000" w:rsidR="00000000" w:rsidRPr="00000000">
        <w:rPr>
          <w:shd w:fill="d9ead3" w:val="clear"/>
          <w:rtl w:val="0"/>
        </w:rPr>
        <w:t xml:space="preserve"> </w:t>
        <w:br w:type="textWrapping"/>
        <w:t xml:space="preserve">SAFETY DATA SHEET</w:t>
      </w:r>
    </w:p>
    <w:p w:rsidR="00000000" w:rsidDel="00000000" w:rsidP="00000000" w:rsidRDefault="00000000" w:rsidRPr="00000000" w14:paraId="00000002">
      <w:pPr>
        <w:pageBreakBefore w:val="0"/>
        <w:spacing w:after="0" w:lineRule="auto"/>
        <w:rPr>
          <w:sz w:val="22"/>
          <w:szCs w:val="22"/>
        </w:rPr>
      </w:pPr>
      <w:r w:rsidDel="00000000" w:rsidR="00000000" w:rsidRPr="00000000">
        <w:rPr>
          <w:rtl w:val="0"/>
        </w:rPr>
      </w:r>
    </w:p>
    <w:tbl>
      <w:tblPr>
        <w:tblStyle w:val="Table1"/>
        <w:tblW w:w="9976.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976"/>
        <w:tblGridChange w:id="0">
          <w:tblGrid>
            <w:gridCol w:w="9976"/>
          </w:tblGrid>
        </w:tblGridChange>
      </w:tblGrid>
      <w:tr>
        <w:trPr>
          <w:cantSplit w:val="0"/>
          <w:trHeight w:val="360" w:hRule="atLeast"/>
          <w:tblHeader w:val="0"/>
        </w:trPr>
        <w:tc>
          <w:tcPr>
            <w:shd w:fill="acce92" w:val="clear"/>
            <w:vAlign w:val="center"/>
          </w:tcPr>
          <w:p w:rsidR="00000000" w:rsidDel="00000000" w:rsidP="00000000" w:rsidRDefault="00000000" w:rsidRPr="00000000" w14:paraId="00000003">
            <w:pPr>
              <w:pStyle w:val="Heading1"/>
              <w:pageBreakBefore w:val="0"/>
              <w:numPr>
                <w:ilvl w:val="0"/>
                <w:numId w:val="1"/>
              </w:numPr>
              <w:ind w:left="432" w:hanging="432"/>
              <w:rPr/>
            </w:pPr>
            <w:r w:rsidDel="00000000" w:rsidR="00000000" w:rsidRPr="00000000">
              <w:rPr>
                <w:rtl w:val="0"/>
              </w:rPr>
              <w:t xml:space="preserve">MATERIAL &amp; SUPPLY COMPANY IDENTIFICATION</w:t>
            </w:r>
          </w:p>
        </w:tc>
      </w:tr>
    </w:tbl>
    <w:p w:rsidR="00000000" w:rsidDel="00000000" w:rsidP="00000000" w:rsidRDefault="00000000" w:rsidRPr="00000000" w14:paraId="00000004">
      <w:pPr>
        <w:pStyle w:val="Heading2"/>
        <w:pageBreakBefore w:val="0"/>
        <w:numPr>
          <w:ilvl w:val="1"/>
          <w:numId w:val="1"/>
        </w:numPr>
        <w:ind w:left="576" w:hanging="576"/>
        <w:rPr/>
      </w:pPr>
      <w:r w:rsidDel="00000000" w:rsidR="00000000" w:rsidRPr="00000000">
        <w:rPr>
          <w:rtl w:val="0"/>
        </w:rPr>
        <w:t xml:space="preserve">Product Identifiers </w:t>
      </w:r>
    </w:p>
    <w:tbl>
      <w:tblPr>
        <w:tblStyle w:val="Table2"/>
        <w:tblW w:w="6475.0" w:type="dxa"/>
        <w:jc w:val="left"/>
        <w:tblInd w:w="-29.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30"/>
        <w:gridCol w:w="4945"/>
        <w:tblGridChange w:id="0">
          <w:tblGrid>
            <w:gridCol w:w="1530"/>
            <w:gridCol w:w="4945"/>
          </w:tblGrid>
        </w:tblGridChange>
      </w:tblGrid>
      <w:tr>
        <w:trPr>
          <w:cantSplit w:val="0"/>
          <w:trHeight w:val="216" w:hRule="atLeast"/>
          <w:tblHeader w:val="0"/>
        </w:trPr>
        <w:tc>
          <w:tcPr/>
          <w:p w:rsidR="00000000" w:rsidDel="00000000" w:rsidP="00000000" w:rsidRDefault="00000000" w:rsidRPr="00000000" w14:paraId="00000005">
            <w:pPr>
              <w:pageBreakBefore w:val="0"/>
              <w:rPr/>
            </w:pPr>
            <w:r w:rsidDel="00000000" w:rsidR="00000000" w:rsidRPr="00000000">
              <w:rPr>
                <w:rtl w:val="0"/>
              </w:rPr>
              <w:t xml:space="preserve">Product Name: </w:t>
            </w:r>
          </w:p>
        </w:tc>
        <w:tc>
          <w:tcPr/>
          <w:p w:rsidR="00000000" w:rsidDel="00000000" w:rsidP="00000000" w:rsidRDefault="00000000" w:rsidRPr="00000000" w14:paraId="00000006">
            <w:pPr>
              <w:pageBreakBefore w:val="0"/>
              <w:rPr/>
            </w:pPr>
            <w:bookmarkStart w:colFirst="0" w:colLast="0" w:name="_gjdgxs" w:id="0"/>
            <w:bookmarkEnd w:id="0"/>
            <w:r w:rsidDel="00000000" w:rsidR="00000000" w:rsidRPr="00000000">
              <w:rPr>
                <w:rtl w:val="0"/>
              </w:rPr>
              <w:t xml:space="preserve">Euxyl PE 9010 Preservative ™ Trademark, Ashland or its subsidiaries, registered in various countries</w:t>
            </w:r>
          </w:p>
        </w:tc>
      </w:tr>
      <w:tr>
        <w:trPr>
          <w:cantSplit w:val="0"/>
          <w:trHeight w:val="216" w:hRule="atLeast"/>
          <w:tblHeader w:val="0"/>
        </w:trPr>
        <w:tc>
          <w:tcPr/>
          <w:p w:rsidR="00000000" w:rsidDel="00000000" w:rsidP="00000000" w:rsidRDefault="00000000" w:rsidRPr="00000000" w14:paraId="00000007">
            <w:pPr>
              <w:pageBreakBefore w:val="0"/>
              <w:rPr/>
            </w:pPr>
            <w:r w:rsidDel="00000000" w:rsidR="00000000" w:rsidRPr="00000000">
              <w:rPr>
                <w:rtl w:val="0"/>
              </w:rPr>
              <w:t xml:space="preserve">Chemical Name:</w:t>
            </w:r>
          </w:p>
        </w:tc>
        <w:tc>
          <w:tcPr/>
          <w:p w:rsidR="00000000" w:rsidDel="00000000" w:rsidP="00000000" w:rsidRDefault="00000000" w:rsidRPr="00000000" w14:paraId="00000008">
            <w:pPr>
              <w:pageBreakBefore w:val="0"/>
              <w:rPr/>
            </w:pPr>
            <w:r w:rsidDel="00000000" w:rsidR="00000000" w:rsidRPr="00000000">
              <w:rPr>
                <w:rtl w:val="0"/>
              </w:rPr>
              <w:t xml:space="preserve">Not available</w:t>
            </w:r>
          </w:p>
        </w:tc>
      </w:tr>
      <w:tr>
        <w:trPr>
          <w:cantSplit w:val="0"/>
          <w:trHeight w:val="216" w:hRule="atLeast"/>
          <w:tblHeader w:val="0"/>
        </w:trPr>
        <w:tc>
          <w:tcPr/>
          <w:p w:rsidR="00000000" w:rsidDel="00000000" w:rsidP="00000000" w:rsidRDefault="00000000" w:rsidRPr="00000000" w14:paraId="00000009">
            <w:pPr>
              <w:pageBreakBefore w:val="0"/>
              <w:rPr/>
            </w:pPr>
            <w:r w:rsidDel="00000000" w:rsidR="00000000" w:rsidRPr="00000000">
              <w:rPr>
                <w:rtl w:val="0"/>
              </w:rPr>
              <w:t xml:space="preserve">CAS Number.: </w:t>
            </w:r>
          </w:p>
        </w:tc>
        <w:tc>
          <w:tcPr/>
          <w:p w:rsidR="00000000" w:rsidDel="00000000" w:rsidP="00000000" w:rsidRDefault="00000000" w:rsidRPr="00000000" w14:paraId="0000000A">
            <w:pPr>
              <w:pageBreakBefore w:val="0"/>
              <w:rPr/>
            </w:pPr>
            <w:r w:rsidDel="00000000" w:rsidR="00000000" w:rsidRPr="00000000">
              <w:rPr>
                <w:rtl w:val="0"/>
              </w:rPr>
              <w:t xml:space="preserve">57-55-6 </w:t>
            </w:r>
          </w:p>
          <w:p w:rsidR="00000000" w:rsidDel="00000000" w:rsidP="00000000" w:rsidRDefault="00000000" w:rsidRPr="00000000" w14:paraId="0000000B">
            <w:pPr>
              <w:pageBreakBefore w:val="0"/>
              <w:rPr/>
            </w:pPr>
            <w:r w:rsidDel="00000000" w:rsidR="00000000" w:rsidRPr="00000000">
              <w:rPr>
                <w:rtl w:val="0"/>
              </w:rPr>
              <w:t xml:space="preserve">78491-02-8 </w:t>
            </w:r>
          </w:p>
          <w:p w:rsidR="00000000" w:rsidDel="00000000" w:rsidP="00000000" w:rsidRDefault="00000000" w:rsidRPr="00000000" w14:paraId="0000000C">
            <w:pPr>
              <w:pageBreakBefore w:val="0"/>
              <w:rPr/>
            </w:pPr>
            <w:r w:rsidDel="00000000" w:rsidR="00000000" w:rsidRPr="00000000">
              <w:rPr>
                <w:rtl w:val="0"/>
              </w:rPr>
              <w:t xml:space="preserve">5546-53-6 </w:t>
            </w:r>
          </w:p>
        </w:tc>
      </w:tr>
    </w:tbl>
    <w:p w:rsidR="00000000" w:rsidDel="00000000" w:rsidP="00000000" w:rsidRDefault="00000000" w:rsidRPr="00000000" w14:paraId="0000000D">
      <w:pPr>
        <w:pStyle w:val="Heading2"/>
        <w:pageBreakBefore w:val="0"/>
        <w:numPr>
          <w:ilvl w:val="1"/>
          <w:numId w:val="1"/>
        </w:numPr>
        <w:ind w:left="576" w:hanging="576"/>
        <w:rPr/>
      </w:pPr>
      <w:r w:rsidDel="00000000" w:rsidR="00000000" w:rsidRPr="00000000">
        <w:rPr>
          <w:rtl w:val="0"/>
        </w:rPr>
        <w:t xml:space="preserve">Relevant identified uses of the substance or mixture</w:t>
      </w:r>
    </w:p>
    <w:p w:rsidR="00000000" w:rsidDel="00000000" w:rsidP="00000000" w:rsidRDefault="00000000" w:rsidRPr="00000000" w14:paraId="0000000E">
      <w:pPr>
        <w:pageBreakBefore w:val="0"/>
        <w:ind w:left="0" w:firstLine="0"/>
        <w:rPr/>
      </w:pPr>
      <w:r w:rsidDel="00000000" w:rsidR="00000000" w:rsidRPr="00000000">
        <w:rPr>
          <w:rtl w:val="0"/>
        </w:rPr>
        <w:t xml:space="preserve">Recommended use: </w:t>
        <w:tab/>
        <w:t xml:space="preserve">Conservation agent (preservative) for cosmetics</w:t>
      </w:r>
    </w:p>
    <w:p w:rsidR="00000000" w:rsidDel="00000000" w:rsidP="00000000" w:rsidRDefault="00000000" w:rsidRPr="00000000" w14:paraId="0000000F">
      <w:pPr>
        <w:pStyle w:val="Heading2"/>
        <w:pageBreakBefore w:val="0"/>
        <w:numPr>
          <w:ilvl w:val="1"/>
          <w:numId w:val="1"/>
        </w:numPr>
        <w:ind w:left="576" w:hanging="576"/>
        <w:rPr/>
      </w:pPr>
      <w:r w:rsidDel="00000000" w:rsidR="00000000" w:rsidRPr="00000000">
        <w:rPr>
          <w:rtl w:val="0"/>
        </w:rPr>
        <w:t xml:space="preserve">Supplier Details</w:t>
      </w:r>
    </w:p>
    <w:tbl>
      <w:tblPr>
        <w:tblStyle w:val="Table3"/>
        <w:tblW w:w="8010.0" w:type="dxa"/>
        <w:jc w:val="left"/>
        <w:tblInd w:w="-29.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350"/>
        <w:gridCol w:w="6660"/>
        <w:tblGridChange w:id="0">
          <w:tblGrid>
            <w:gridCol w:w="1350"/>
            <w:gridCol w:w="6660"/>
          </w:tblGrid>
        </w:tblGridChange>
      </w:tblGrid>
      <w:tr>
        <w:trPr>
          <w:cantSplit w:val="0"/>
          <w:trHeight w:val="216" w:hRule="atLeast"/>
          <w:tblHeader w:val="0"/>
        </w:trPr>
        <w:tc>
          <w:tcPr/>
          <w:p w:rsidR="00000000" w:rsidDel="00000000" w:rsidP="00000000" w:rsidRDefault="00000000" w:rsidRPr="00000000" w14:paraId="00000010">
            <w:pPr>
              <w:pageBreakBefore w:val="0"/>
              <w:rPr/>
            </w:pPr>
            <w:r w:rsidDel="00000000" w:rsidR="00000000" w:rsidRPr="00000000">
              <w:rPr>
                <w:rtl w:val="0"/>
              </w:rPr>
              <w:t xml:space="preserve">Supplier: </w:t>
            </w:r>
          </w:p>
        </w:tc>
        <w:tc>
          <w:tcPr/>
          <w:p w:rsidR="00000000" w:rsidDel="00000000" w:rsidP="00000000" w:rsidRDefault="00000000" w:rsidRPr="00000000" w14:paraId="00000011">
            <w:pPr>
              <w:pageBreakBefore w:val="0"/>
              <w:rPr/>
            </w:pPr>
            <w:r w:rsidDel="00000000" w:rsidR="00000000" w:rsidRPr="00000000">
              <w:rPr>
                <w:rtl w:val="0"/>
              </w:rPr>
              <w:t xml:space="preserve">Heirloom Body Care Pty Ltd</w:t>
            </w:r>
          </w:p>
        </w:tc>
      </w:tr>
      <w:tr>
        <w:trPr>
          <w:cantSplit w:val="0"/>
          <w:trHeight w:val="216" w:hRule="atLeast"/>
          <w:tblHeader w:val="0"/>
        </w:trPr>
        <w:tc>
          <w:tcPr/>
          <w:p w:rsidR="00000000" w:rsidDel="00000000" w:rsidP="00000000" w:rsidRDefault="00000000" w:rsidRPr="00000000" w14:paraId="00000012">
            <w:pPr>
              <w:pageBreakBefore w:val="0"/>
              <w:rPr/>
            </w:pPr>
            <w:r w:rsidDel="00000000" w:rsidR="00000000" w:rsidRPr="00000000">
              <w:rPr>
                <w:rtl w:val="0"/>
              </w:rPr>
              <w:t xml:space="preserve">Address: </w:t>
            </w:r>
          </w:p>
        </w:tc>
        <w:tc>
          <w:tcPr/>
          <w:p w:rsidR="00000000" w:rsidDel="00000000" w:rsidP="00000000" w:rsidRDefault="00000000" w:rsidRPr="00000000" w14:paraId="00000013">
            <w:pPr>
              <w:pageBreakBefore w:val="0"/>
              <w:rPr/>
            </w:pPr>
            <w:r w:rsidDel="00000000" w:rsidR="00000000" w:rsidRPr="00000000">
              <w:rPr>
                <w:rtl w:val="0"/>
              </w:rPr>
              <w:t xml:space="preserve">Unit 9, 28 Coombes Drive Penrith NSW 2750 Australia</w:t>
            </w:r>
          </w:p>
        </w:tc>
      </w:tr>
      <w:tr>
        <w:trPr>
          <w:cantSplit w:val="0"/>
          <w:trHeight w:val="216" w:hRule="atLeast"/>
          <w:tblHeader w:val="0"/>
        </w:trPr>
        <w:tc>
          <w:tcPr/>
          <w:p w:rsidR="00000000" w:rsidDel="00000000" w:rsidP="00000000" w:rsidRDefault="00000000" w:rsidRPr="00000000" w14:paraId="00000014">
            <w:pPr>
              <w:pageBreakBefore w:val="0"/>
              <w:rPr/>
            </w:pPr>
            <w:r w:rsidDel="00000000" w:rsidR="00000000" w:rsidRPr="00000000">
              <w:rPr>
                <w:rtl w:val="0"/>
              </w:rPr>
              <w:t xml:space="preserve">Telephone:</w:t>
            </w:r>
          </w:p>
        </w:tc>
        <w:tc>
          <w:tcPr/>
          <w:p w:rsidR="00000000" w:rsidDel="00000000" w:rsidP="00000000" w:rsidRDefault="00000000" w:rsidRPr="00000000" w14:paraId="00000015">
            <w:pPr>
              <w:pageBreakBefore w:val="0"/>
              <w:rPr/>
            </w:pPr>
            <w:r w:rsidDel="00000000" w:rsidR="00000000" w:rsidRPr="00000000">
              <w:rPr>
                <w:rtl w:val="0"/>
              </w:rPr>
              <w:t xml:space="preserve">02 4722 2123</w:t>
            </w:r>
          </w:p>
        </w:tc>
      </w:tr>
      <w:tr>
        <w:trPr>
          <w:cantSplit w:val="0"/>
          <w:trHeight w:val="216" w:hRule="atLeast"/>
          <w:tblHeader w:val="0"/>
        </w:trPr>
        <w:tc>
          <w:tcPr/>
          <w:p w:rsidR="00000000" w:rsidDel="00000000" w:rsidP="00000000" w:rsidRDefault="00000000" w:rsidRPr="00000000" w14:paraId="00000016">
            <w:pPr>
              <w:pageBreakBefore w:val="0"/>
              <w:rPr/>
            </w:pPr>
            <w:r w:rsidDel="00000000" w:rsidR="00000000" w:rsidRPr="00000000">
              <w:rPr>
                <w:rtl w:val="0"/>
              </w:rPr>
              <w:t xml:space="preserve">Fax</w:t>
            </w:r>
          </w:p>
        </w:tc>
        <w:tc>
          <w:tcPr/>
          <w:p w:rsidR="00000000" w:rsidDel="00000000" w:rsidP="00000000" w:rsidRDefault="00000000" w:rsidRPr="00000000" w14:paraId="00000017">
            <w:pPr>
              <w:pageBreakBefore w:val="0"/>
              <w:rPr/>
            </w:pPr>
            <w:r w:rsidDel="00000000" w:rsidR="00000000" w:rsidRPr="00000000">
              <w:rPr>
                <w:rtl w:val="0"/>
              </w:rPr>
              <w:t xml:space="preserve">02 4722 2904</w:t>
            </w:r>
          </w:p>
        </w:tc>
      </w:tr>
    </w:tbl>
    <w:p w:rsidR="00000000" w:rsidDel="00000000" w:rsidP="00000000" w:rsidRDefault="00000000" w:rsidRPr="00000000" w14:paraId="00000018">
      <w:pPr>
        <w:pStyle w:val="Heading2"/>
        <w:pageBreakBefore w:val="0"/>
        <w:numPr>
          <w:ilvl w:val="1"/>
          <w:numId w:val="1"/>
        </w:numPr>
        <w:ind w:left="576" w:hanging="576"/>
        <w:rPr/>
      </w:pPr>
      <w:r w:rsidDel="00000000" w:rsidR="00000000" w:rsidRPr="00000000">
        <w:rPr>
          <w:rtl w:val="0"/>
        </w:rPr>
        <w:t xml:space="preserve">Information in case of emergency</w:t>
      </w:r>
    </w:p>
    <w:tbl>
      <w:tblPr>
        <w:tblStyle w:val="Table4"/>
        <w:tblW w:w="8010.0" w:type="dxa"/>
        <w:jc w:val="left"/>
        <w:tblInd w:w="-29.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80"/>
        <w:gridCol w:w="6030"/>
        <w:tblGridChange w:id="0">
          <w:tblGrid>
            <w:gridCol w:w="1980"/>
            <w:gridCol w:w="6030"/>
          </w:tblGrid>
        </w:tblGridChange>
      </w:tblGrid>
      <w:tr>
        <w:trPr>
          <w:cantSplit w:val="0"/>
          <w:trHeight w:val="216" w:hRule="atLeast"/>
          <w:tblHeader w:val="0"/>
        </w:trPr>
        <w:tc>
          <w:tcPr/>
          <w:p w:rsidR="00000000" w:rsidDel="00000000" w:rsidP="00000000" w:rsidRDefault="00000000" w:rsidRPr="00000000" w14:paraId="00000019">
            <w:pPr>
              <w:pageBreakBefore w:val="0"/>
              <w:rPr/>
            </w:pPr>
            <w:r w:rsidDel="00000000" w:rsidR="00000000" w:rsidRPr="00000000">
              <w:rPr>
                <w:rtl w:val="0"/>
              </w:rPr>
              <w:t xml:space="preserve">Poisons Information Centre</w:t>
            </w:r>
          </w:p>
        </w:tc>
        <w:tc>
          <w:tcPr/>
          <w:p w:rsidR="00000000" w:rsidDel="00000000" w:rsidP="00000000" w:rsidRDefault="00000000" w:rsidRPr="00000000" w14:paraId="0000001A">
            <w:pPr>
              <w:pageBreakBefore w:val="0"/>
              <w:rPr/>
            </w:pPr>
            <w:r w:rsidDel="00000000" w:rsidR="00000000" w:rsidRPr="00000000">
              <w:rPr>
                <w:rtl w:val="0"/>
              </w:rPr>
              <w:t xml:space="preserve">13 11 26</w:t>
            </w:r>
          </w:p>
        </w:tc>
      </w:tr>
    </w:tbl>
    <w:p w:rsidR="00000000" w:rsidDel="00000000" w:rsidP="00000000" w:rsidRDefault="00000000" w:rsidRPr="00000000" w14:paraId="0000001B">
      <w:pPr>
        <w:pageBreakBefore w:val="0"/>
        <w:spacing w:after="0" w:lineRule="auto"/>
        <w:ind w:left="576"/>
        <w:rPr/>
      </w:pPr>
      <w:r w:rsidDel="00000000" w:rsidR="00000000" w:rsidRPr="00000000">
        <w:rPr>
          <w:rtl w:val="0"/>
        </w:rPr>
      </w:r>
    </w:p>
    <w:tbl>
      <w:tblPr>
        <w:tblStyle w:val="Table5"/>
        <w:tblW w:w="9976.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976"/>
        <w:tblGridChange w:id="0">
          <w:tblGrid>
            <w:gridCol w:w="9976"/>
          </w:tblGrid>
        </w:tblGridChange>
      </w:tblGrid>
      <w:tr>
        <w:trPr>
          <w:cantSplit w:val="0"/>
          <w:trHeight w:val="360" w:hRule="atLeast"/>
          <w:tblHeader w:val="0"/>
        </w:trPr>
        <w:tc>
          <w:tcPr>
            <w:shd w:fill="acce92" w:val="clear"/>
            <w:vAlign w:val="center"/>
          </w:tcPr>
          <w:p w:rsidR="00000000" w:rsidDel="00000000" w:rsidP="00000000" w:rsidRDefault="00000000" w:rsidRPr="00000000" w14:paraId="0000001C">
            <w:pPr>
              <w:pStyle w:val="Heading1"/>
              <w:pageBreakBefore w:val="0"/>
              <w:numPr>
                <w:ilvl w:val="0"/>
                <w:numId w:val="1"/>
              </w:numPr>
              <w:ind w:left="432" w:hanging="432"/>
              <w:rPr/>
            </w:pPr>
            <w:r w:rsidDel="00000000" w:rsidR="00000000" w:rsidRPr="00000000">
              <w:rPr>
                <w:rtl w:val="0"/>
              </w:rPr>
              <w:t xml:space="preserve">HAZARD IDENTIFICATION</w:t>
            </w:r>
          </w:p>
        </w:tc>
      </w:tr>
    </w:tbl>
    <w:p w:rsidR="00000000" w:rsidDel="00000000" w:rsidP="00000000" w:rsidRDefault="00000000" w:rsidRPr="00000000" w14:paraId="0000001D">
      <w:pPr>
        <w:pStyle w:val="Heading2"/>
        <w:pageBreakBefore w:val="0"/>
        <w:numPr>
          <w:ilvl w:val="1"/>
          <w:numId w:val="1"/>
        </w:numPr>
        <w:ind w:left="576" w:hanging="576"/>
        <w:rPr/>
      </w:pPr>
      <w:r w:rsidDel="00000000" w:rsidR="00000000" w:rsidRPr="00000000">
        <w:rPr>
          <w:rtl w:val="0"/>
        </w:rPr>
        <w:t xml:space="preserve">Classification of the substance / preparation</w:t>
      </w:r>
    </w:p>
    <w:p w:rsidR="00000000" w:rsidDel="00000000" w:rsidP="00000000" w:rsidRDefault="00000000" w:rsidRPr="00000000" w14:paraId="0000001E">
      <w:pPr>
        <w:pageBreakBefore w:val="0"/>
        <w:rPr/>
      </w:pPr>
      <w:r w:rsidDel="00000000" w:rsidR="00000000" w:rsidRPr="00000000">
        <w:rPr>
          <w:rtl w:val="0"/>
        </w:rPr>
        <w:t xml:space="preserve">Classification (REGULATION (EC) No 1272/2008)</w:t>
      </w:r>
    </w:p>
    <w:p w:rsidR="00000000" w:rsidDel="00000000" w:rsidP="00000000" w:rsidRDefault="00000000" w:rsidRPr="00000000" w14:paraId="0000001F">
      <w:pPr>
        <w:pageBreakBefore w:val="0"/>
        <w:rPr/>
      </w:pPr>
      <w:r w:rsidDel="00000000" w:rsidR="00000000" w:rsidRPr="00000000">
        <w:rPr>
          <w:rtl w:val="0"/>
        </w:rPr>
        <w:t xml:space="preserve">Serious eye damage, Category 1</w:t>
        <w:tab/>
        <w:t xml:space="preserve">H318: Causes serious eye damage.</w:t>
      </w:r>
    </w:p>
    <w:p w:rsidR="00000000" w:rsidDel="00000000" w:rsidP="00000000" w:rsidRDefault="00000000" w:rsidRPr="00000000" w14:paraId="00000020">
      <w:pPr>
        <w:pStyle w:val="Heading2"/>
        <w:numPr>
          <w:ilvl w:val="1"/>
          <w:numId w:val="1"/>
        </w:numPr>
        <w:rPr>
          <w:sz w:val="20"/>
          <w:szCs w:val="20"/>
        </w:rPr>
      </w:pPr>
      <w:bookmarkStart w:colFirst="0" w:colLast="0" w:name="_5fdfxerpgcrx" w:id="1"/>
      <w:bookmarkEnd w:id="1"/>
      <w:r w:rsidDel="00000000" w:rsidR="00000000" w:rsidRPr="00000000">
        <w:rPr>
          <w:rtl w:val="0"/>
        </w:rPr>
        <w:t xml:space="preserve">Label Elements</w:t>
      </w:r>
    </w:p>
    <w:p w:rsidR="00000000" w:rsidDel="00000000" w:rsidP="00000000" w:rsidRDefault="00000000" w:rsidRPr="00000000" w14:paraId="00000021">
      <w:pPr>
        <w:pageBreakBefore w:val="0"/>
        <w:rPr/>
      </w:pPr>
      <w:r w:rsidDel="00000000" w:rsidR="00000000" w:rsidRPr="00000000">
        <w:rPr>
          <w:rtl w:val="0"/>
        </w:rPr>
        <w:t xml:space="preserve">Labelling (REGULATION (EC) No 1272/2008)</w:t>
      </w:r>
    </w:p>
    <w:p w:rsidR="00000000" w:rsidDel="00000000" w:rsidP="00000000" w:rsidRDefault="00000000" w:rsidRPr="00000000" w14:paraId="00000022">
      <w:pPr>
        <w:pageBreakBefore w:val="0"/>
        <w:rPr/>
      </w:pPr>
      <w:r w:rsidDel="00000000" w:rsidR="00000000" w:rsidRPr="00000000">
        <w:rPr>
          <w:rtl w:val="0"/>
        </w:rPr>
        <w:t xml:space="preserve">Hazard pictograms:</w:t>
        <w:tab/>
        <w:br w:type="textWrapping"/>
      </w:r>
      <w:r w:rsidDel="00000000" w:rsidR="00000000" w:rsidRPr="00000000">
        <w:rPr/>
        <w:drawing>
          <wp:inline distB="114300" distT="114300" distL="114300" distR="114300">
            <wp:extent cx="860107" cy="860107"/>
            <wp:effectExtent b="0" l="0" r="0" t="0"/>
            <wp:docPr id="4"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60107" cy="860107"/>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pageBreakBefore w:val="0"/>
        <w:rPr/>
      </w:pPr>
      <w:r w:rsidDel="00000000" w:rsidR="00000000" w:rsidRPr="00000000">
        <w:rPr>
          <w:rtl w:val="0"/>
        </w:rPr>
      </w:r>
    </w:p>
    <w:p w:rsidR="00000000" w:rsidDel="00000000" w:rsidP="00000000" w:rsidRDefault="00000000" w:rsidRPr="00000000" w14:paraId="00000024">
      <w:pPr>
        <w:pageBreakBefore w:val="0"/>
        <w:rPr/>
      </w:pPr>
      <w:r w:rsidDel="00000000" w:rsidR="00000000" w:rsidRPr="00000000">
        <w:rPr>
          <w:rtl w:val="0"/>
        </w:rPr>
        <w:t xml:space="preserve">Signal Word</w:t>
        <w:tab/>
        <w:tab/>
        <w:t xml:space="preserve">Danger</w:t>
      </w:r>
    </w:p>
    <w:p w:rsidR="00000000" w:rsidDel="00000000" w:rsidP="00000000" w:rsidRDefault="00000000" w:rsidRPr="00000000" w14:paraId="00000025">
      <w:pPr>
        <w:pageBreakBefore w:val="0"/>
        <w:rPr/>
      </w:pPr>
      <w:r w:rsidDel="00000000" w:rsidR="00000000" w:rsidRPr="00000000">
        <w:rPr>
          <w:rtl w:val="0"/>
        </w:rPr>
        <w:t xml:space="preserve">Hazard Statements</w:t>
        <w:tab/>
        <w:t xml:space="preserve">H318 Causes serious eye damage.</w:t>
      </w:r>
    </w:p>
    <w:p w:rsidR="00000000" w:rsidDel="00000000" w:rsidP="00000000" w:rsidRDefault="00000000" w:rsidRPr="00000000" w14:paraId="00000026">
      <w:pPr>
        <w:pageBreakBefore w:val="0"/>
        <w:rPr/>
      </w:pPr>
      <w:r w:rsidDel="00000000" w:rsidR="00000000" w:rsidRPr="00000000">
        <w:rPr>
          <w:rtl w:val="0"/>
        </w:rPr>
        <w:t xml:space="preserve">Precautionary Statements Prevention</w:t>
      </w:r>
    </w:p>
    <w:p w:rsidR="00000000" w:rsidDel="00000000" w:rsidP="00000000" w:rsidRDefault="00000000" w:rsidRPr="00000000" w14:paraId="00000027">
      <w:pPr>
        <w:pageBreakBefore w:val="0"/>
        <w:rPr/>
      </w:pPr>
      <w:r w:rsidDel="00000000" w:rsidR="00000000" w:rsidRPr="00000000">
        <w:rPr>
          <w:rtl w:val="0"/>
        </w:rPr>
        <w:tab/>
        <w:t xml:space="preserve">P280</w:t>
        <w:tab/>
        <w:tab/>
        <w:tab/>
        <w:t xml:space="preserve">Wear protective gloves/protective clothing/eye protection/face protection</w:t>
        <w:br w:type="textWrapping"/>
        <w:t xml:space="preserve">Precautionary Statements Response</w:t>
      </w:r>
    </w:p>
    <w:p w:rsidR="00000000" w:rsidDel="00000000" w:rsidP="00000000" w:rsidRDefault="00000000" w:rsidRPr="00000000" w14:paraId="00000028">
      <w:pPr>
        <w:pageBreakBefore w:val="0"/>
        <w:ind w:left="0" w:firstLine="0"/>
        <w:rPr/>
      </w:pPr>
      <w:r w:rsidDel="00000000" w:rsidR="00000000" w:rsidRPr="00000000">
        <w:rPr>
          <w:rtl w:val="0"/>
        </w:rPr>
        <w:tab/>
        <w:t xml:space="preserve">P305 + P351 + P338 + P310 IF IN EYES: Rinse cautiously with water for several minutes. </w:t>
        <w:br w:type="textWrapping"/>
        <w:tab/>
        <w:t xml:space="preserve">Remove contact lenses, if present and easy to do. Continue rinsing. </w:t>
        <w:br w:type="textWrapping"/>
        <w:tab/>
        <w:t xml:space="preserve">Immediately call a POISON CENTER/ doctor.</w:t>
      </w:r>
    </w:p>
    <w:p w:rsidR="00000000" w:rsidDel="00000000" w:rsidP="00000000" w:rsidRDefault="00000000" w:rsidRPr="00000000" w14:paraId="00000029">
      <w:pPr>
        <w:pageBreakBefore w:val="0"/>
        <w:rPr/>
      </w:pPr>
      <w:r w:rsidDel="00000000" w:rsidR="00000000" w:rsidRPr="00000000">
        <w:rPr>
          <w:rtl w:val="0"/>
        </w:rPr>
        <w:t xml:space="preserve">Hazardous components which must be listed on the label:</w:t>
      </w:r>
    </w:p>
    <w:p w:rsidR="00000000" w:rsidDel="00000000" w:rsidP="00000000" w:rsidRDefault="00000000" w:rsidRPr="00000000" w14:paraId="0000002A">
      <w:pPr>
        <w:pageBreakBefore w:val="0"/>
        <w:rPr/>
      </w:pPr>
      <w:r w:rsidDel="00000000" w:rsidR="00000000" w:rsidRPr="00000000">
        <w:rPr>
          <w:rtl w:val="0"/>
        </w:rPr>
        <w:tab/>
        <w:t xml:space="preserve">3-(2-ethylhexyloxy)propane-1,2-diol</w:t>
      </w:r>
    </w:p>
    <w:p w:rsidR="00000000" w:rsidDel="00000000" w:rsidP="00000000" w:rsidRDefault="00000000" w:rsidRPr="00000000" w14:paraId="0000002B">
      <w:pPr>
        <w:pStyle w:val="Heading2"/>
        <w:numPr>
          <w:ilvl w:val="1"/>
          <w:numId w:val="1"/>
        </w:numPr>
        <w:rPr>
          <w:sz w:val="20"/>
          <w:szCs w:val="20"/>
        </w:rPr>
      </w:pPr>
      <w:bookmarkStart w:colFirst="0" w:colLast="0" w:name="_9956fmfl05az" w:id="2"/>
      <w:bookmarkEnd w:id="2"/>
      <w:r w:rsidDel="00000000" w:rsidR="00000000" w:rsidRPr="00000000">
        <w:rPr>
          <w:rtl w:val="0"/>
        </w:rPr>
        <w:t xml:space="preserve">Other Hazards</w:t>
      </w:r>
    </w:p>
    <w:p w:rsidR="00000000" w:rsidDel="00000000" w:rsidP="00000000" w:rsidRDefault="00000000" w:rsidRPr="00000000" w14:paraId="0000002C">
      <w:pPr>
        <w:ind w:left="576" w:firstLine="0"/>
        <w:rPr/>
      </w:pPr>
      <w:r w:rsidDel="00000000" w:rsidR="00000000" w:rsidRPr="00000000">
        <w:rPr>
          <w:rtl w:val="0"/>
        </w:rPr>
        <w:t xml:space="preserve">This substance/mixture contains no components considered to be either persistent, bioaccumulative and toxic (PBT), or very persistent and very bioaccumulative (vPvB) at levels of 0.1% or higher.</w:t>
      </w:r>
    </w:p>
    <w:tbl>
      <w:tblPr>
        <w:tblStyle w:val="Table6"/>
        <w:tblW w:w="9976.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976"/>
        <w:tblGridChange w:id="0">
          <w:tblGrid>
            <w:gridCol w:w="9976"/>
          </w:tblGrid>
        </w:tblGridChange>
      </w:tblGrid>
      <w:tr>
        <w:trPr>
          <w:cantSplit w:val="0"/>
          <w:trHeight w:val="360" w:hRule="atLeast"/>
          <w:tblHeader w:val="0"/>
        </w:trPr>
        <w:tc>
          <w:tcPr>
            <w:shd w:fill="acce92" w:val="clear"/>
            <w:vAlign w:val="center"/>
          </w:tcPr>
          <w:p w:rsidR="00000000" w:rsidDel="00000000" w:rsidP="00000000" w:rsidRDefault="00000000" w:rsidRPr="00000000" w14:paraId="0000002D">
            <w:pPr>
              <w:pStyle w:val="Heading1"/>
              <w:pageBreakBefore w:val="0"/>
              <w:numPr>
                <w:ilvl w:val="0"/>
                <w:numId w:val="1"/>
              </w:numPr>
              <w:ind w:left="432" w:hanging="432"/>
              <w:rPr/>
            </w:pPr>
            <w:r w:rsidDel="00000000" w:rsidR="00000000" w:rsidRPr="00000000">
              <w:rPr>
                <w:rtl w:val="0"/>
              </w:rPr>
              <w:t xml:space="preserve">PRODUCT COMPOSITION</w:t>
            </w:r>
          </w:p>
        </w:tc>
      </w:tr>
    </w:tbl>
    <w:p w:rsidR="00000000" w:rsidDel="00000000" w:rsidP="00000000" w:rsidRDefault="00000000" w:rsidRPr="00000000" w14:paraId="0000002E">
      <w:pPr>
        <w:pStyle w:val="Heading2"/>
        <w:pageBreakBefore w:val="0"/>
        <w:numPr>
          <w:ilvl w:val="1"/>
          <w:numId w:val="1"/>
        </w:numPr>
        <w:ind w:left="576" w:hanging="576"/>
        <w:rPr/>
      </w:pPr>
      <w:r w:rsidDel="00000000" w:rsidR="00000000" w:rsidRPr="00000000">
        <w:rPr>
          <w:rtl w:val="0"/>
        </w:rPr>
      </w:r>
    </w:p>
    <w:p w:rsidR="00000000" w:rsidDel="00000000" w:rsidP="00000000" w:rsidRDefault="00000000" w:rsidRPr="00000000" w14:paraId="0000002F">
      <w:pPr>
        <w:pStyle w:val="Heading2"/>
        <w:pageBreakBefore w:val="0"/>
        <w:numPr>
          <w:ilvl w:val="1"/>
          <w:numId w:val="1"/>
        </w:numPr>
        <w:ind w:left="576" w:hanging="576"/>
        <w:rPr/>
      </w:pPr>
      <w:r w:rsidDel="00000000" w:rsidR="00000000" w:rsidRPr="00000000">
        <w:rPr>
          <w:rtl w:val="0"/>
        </w:rPr>
        <w:t xml:space="preserve">Mixtures</w:t>
      </w:r>
    </w:p>
    <w:p w:rsidR="00000000" w:rsidDel="00000000" w:rsidP="00000000" w:rsidRDefault="00000000" w:rsidRPr="00000000" w14:paraId="00000030">
      <w:pPr>
        <w:pageBreakBefore w:val="0"/>
        <w:ind w:left="576" w:firstLine="0"/>
        <w:rPr/>
      </w:pPr>
      <w:r w:rsidDel="00000000" w:rsidR="00000000" w:rsidRPr="00000000">
        <w:rPr>
          <w:rtl w:val="0"/>
        </w:rPr>
      </w:r>
    </w:p>
    <w:tbl>
      <w:tblPr>
        <w:tblStyle w:val="Table7"/>
        <w:tblW w:w="9258.0" w:type="dxa"/>
        <w:jc w:val="left"/>
        <w:tblInd w:w="57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90"/>
        <w:gridCol w:w="2235"/>
        <w:gridCol w:w="2190"/>
        <w:gridCol w:w="2343"/>
        <w:tblGridChange w:id="0">
          <w:tblGrid>
            <w:gridCol w:w="2490"/>
            <w:gridCol w:w="2235"/>
            <w:gridCol w:w="2190"/>
            <w:gridCol w:w="234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Chemical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CAS No</w:t>
              <w:br w:type="textWrapping"/>
              <w:t xml:space="preserve">EC No</w:t>
              <w:br w:type="textWrapping"/>
              <w:t xml:space="preserve">Registration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Classification (REGULATION (EC) No 1272/2008)</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Concentration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2-phenoxyethanol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122-99-6</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204-589-7</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01-2119488943-21-0020</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01-2119488943-21-xxxx</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Acute Tox.4; H302</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Eye Irrit.2; H319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&gt;= 90,00 - &lt;= 100,00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3-(2-ethylhexyloxy)propane-1,2-diol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70445-33-9</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408-080-2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Acute Tox.4; H332</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Eye Dam.1; H318</w:t>
              <w:br w:type="textWrapping"/>
              <w:t xml:space="preserve">STOT SE3; H335</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Aquatic Chronic3; H412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&gt;= 5,00 - &lt; 10,00</w:t>
            </w:r>
          </w:p>
        </w:tc>
      </w:tr>
    </w:tbl>
    <w:p w:rsidR="00000000" w:rsidDel="00000000" w:rsidP="00000000" w:rsidRDefault="00000000" w:rsidRPr="00000000" w14:paraId="00000044">
      <w:pPr>
        <w:pageBreakBefore w:val="0"/>
        <w:ind w:left="576" w:firstLine="0"/>
        <w:rPr/>
      </w:pPr>
      <w:r w:rsidDel="00000000" w:rsidR="00000000" w:rsidRPr="00000000">
        <w:rPr>
          <w:rtl w:val="0"/>
        </w:rPr>
      </w:r>
    </w:p>
    <w:p w:rsidR="00000000" w:rsidDel="00000000" w:rsidP="00000000" w:rsidRDefault="00000000" w:rsidRPr="00000000" w14:paraId="00000045">
      <w:pPr>
        <w:pStyle w:val="Heading2"/>
        <w:pageBreakBefore w:val="0"/>
        <w:ind w:left="0" w:firstLine="0"/>
        <w:rPr/>
      </w:pPr>
      <w:r w:rsidDel="00000000" w:rsidR="00000000" w:rsidRPr="00000000">
        <w:rPr>
          <w:rtl w:val="0"/>
        </w:rPr>
        <w:t xml:space="preserve">For explanation of abbreviations see section 16.</w:t>
      </w:r>
    </w:p>
    <w:p w:rsidR="00000000" w:rsidDel="00000000" w:rsidP="00000000" w:rsidRDefault="00000000" w:rsidRPr="00000000" w14:paraId="00000046">
      <w:pPr>
        <w:pageBreakBefore w:val="0"/>
        <w:rPr/>
      </w:pPr>
      <w:r w:rsidDel="00000000" w:rsidR="00000000" w:rsidRPr="00000000">
        <w:rPr>
          <w:rtl w:val="0"/>
        </w:rPr>
      </w:r>
    </w:p>
    <w:tbl>
      <w:tblPr>
        <w:tblStyle w:val="Table8"/>
        <w:tblW w:w="9976.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976"/>
        <w:tblGridChange w:id="0">
          <w:tblGrid>
            <w:gridCol w:w="9976"/>
          </w:tblGrid>
        </w:tblGridChange>
      </w:tblGrid>
      <w:tr>
        <w:trPr>
          <w:cantSplit w:val="0"/>
          <w:trHeight w:val="360" w:hRule="atLeast"/>
          <w:tblHeader w:val="0"/>
        </w:trPr>
        <w:tc>
          <w:tcPr>
            <w:shd w:fill="acce92" w:val="clear"/>
            <w:vAlign w:val="center"/>
          </w:tcPr>
          <w:p w:rsidR="00000000" w:rsidDel="00000000" w:rsidP="00000000" w:rsidRDefault="00000000" w:rsidRPr="00000000" w14:paraId="00000047">
            <w:pPr>
              <w:pStyle w:val="Heading1"/>
              <w:pageBreakBefore w:val="0"/>
              <w:numPr>
                <w:ilvl w:val="0"/>
                <w:numId w:val="1"/>
              </w:numPr>
              <w:ind w:left="432" w:hanging="432"/>
              <w:rPr/>
            </w:pPr>
            <w:r w:rsidDel="00000000" w:rsidR="00000000" w:rsidRPr="00000000">
              <w:rPr>
                <w:rtl w:val="0"/>
              </w:rPr>
              <w:t xml:space="preserve">FIRST AID</w:t>
            </w:r>
          </w:p>
        </w:tc>
      </w:tr>
    </w:tbl>
    <w:p w:rsidR="00000000" w:rsidDel="00000000" w:rsidP="00000000" w:rsidRDefault="00000000" w:rsidRPr="00000000" w14:paraId="00000048">
      <w:pPr>
        <w:pStyle w:val="Heading2"/>
        <w:pageBreakBefore w:val="0"/>
        <w:numPr>
          <w:ilvl w:val="1"/>
          <w:numId w:val="1"/>
        </w:numPr>
        <w:ind w:left="576" w:hanging="576"/>
        <w:rPr/>
      </w:pPr>
      <w:r w:rsidDel="00000000" w:rsidR="00000000" w:rsidRPr="00000000">
        <w:rPr>
          <w:rtl w:val="0"/>
        </w:rPr>
        <w:t xml:space="preserve">Description of first aid measures</w:t>
      </w:r>
    </w:p>
    <w:tbl>
      <w:tblPr>
        <w:tblStyle w:val="Table9"/>
        <w:tblW w:w="99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62"/>
        <w:gridCol w:w="8414"/>
        <w:tblGridChange w:id="0">
          <w:tblGrid>
            <w:gridCol w:w="1562"/>
            <w:gridCol w:w="8414"/>
          </w:tblGrid>
        </w:tblGridChange>
      </w:tblGrid>
      <w:tr>
        <w:trPr>
          <w:cantSplit w:val="0"/>
          <w:trHeight w:val="216" w:hRule="atLeast"/>
          <w:tblHeader w:val="0"/>
        </w:trPr>
        <w:tc>
          <w:tcPr>
            <w:shd w:fill="auto" w:val="clear"/>
          </w:tcPr>
          <w:p w:rsidR="00000000" w:rsidDel="00000000" w:rsidP="00000000" w:rsidRDefault="00000000" w:rsidRPr="00000000" w14:paraId="00000049">
            <w:pPr>
              <w:pageBreakBefore w:val="0"/>
              <w:rPr>
                <w:b w:val="1"/>
              </w:rPr>
            </w:pPr>
            <w:r w:rsidDel="00000000" w:rsidR="00000000" w:rsidRPr="00000000">
              <w:rPr>
                <w:b w:val="1"/>
                <w:rtl w:val="0"/>
              </w:rPr>
              <w:t xml:space="preserve">General advice</w:t>
            </w:r>
          </w:p>
        </w:tc>
        <w:tc>
          <w:tcPr>
            <w:shd w:fill="auto" w:val="clear"/>
            <w:vAlign w:val="center"/>
          </w:tcPr>
          <w:p w:rsidR="00000000" w:rsidDel="00000000" w:rsidP="00000000" w:rsidRDefault="00000000" w:rsidRPr="00000000" w14:paraId="0000004A">
            <w:pPr>
              <w:pageBreakBefore w:val="0"/>
              <w:spacing w:after="40" w:lineRule="auto"/>
              <w:rPr/>
            </w:pPr>
            <w:r w:rsidDel="00000000" w:rsidR="00000000" w:rsidRPr="00000000">
              <w:rPr>
                <w:rtl w:val="0"/>
              </w:rPr>
              <w:t xml:space="preserve">Move out of dangerous area.</w:t>
            </w:r>
          </w:p>
          <w:p w:rsidR="00000000" w:rsidDel="00000000" w:rsidP="00000000" w:rsidRDefault="00000000" w:rsidRPr="00000000" w14:paraId="0000004B">
            <w:pPr>
              <w:pageBreakBefore w:val="0"/>
              <w:spacing w:after="40" w:lineRule="auto"/>
              <w:rPr/>
            </w:pPr>
            <w:r w:rsidDel="00000000" w:rsidR="00000000" w:rsidRPr="00000000">
              <w:rPr>
                <w:rtl w:val="0"/>
              </w:rPr>
              <w:t xml:space="preserve">Consult a physician.</w:t>
            </w:r>
          </w:p>
          <w:p w:rsidR="00000000" w:rsidDel="00000000" w:rsidP="00000000" w:rsidRDefault="00000000" w:rsidRPr="00000000" w14:paraId="0000004C">
            <w:pPr>
              <w:pageBreakBefore w:val="0"/>
              <w:spacing w:after="40" w:lineRule="auto"/>
              <w:rPr/>
            </w:pPr>
            <w:r w:rsidDel="00000000" w:rsidR="00000000" w:rsidRPr="00000000">
              <w:rPr>
                <w:rtl w:val="0"/>
              </w:rPr>
              <w:t xml:space="preserve">Show this safety data sheet to the doctor in attendance.</w:t>
            </w:r>
          </w:p>
          <w:p w:rsidR="00000000" w:rsidDel="00000000" w:rsidP="00000000" w:rsidRDefault="00000000" w:rsidRPr="00000000" w14:paraId="0000004D">
            <w:pPr>
              <w:pageBreakBefore w:val="0"/>
              <w:spacing w:after="40" w:lineRule="auto"/>
              <w:rPr/>
            </w:pPr>
            <w:r w:rsidDel="00000000" w:rsidR="00000000" w:rsidRPr="00000000">
              <w:rPr>
                <w:rtl w:val="0"/>
              </w:rPr>
              <w:t xml:space="preserve">Do not leave the victim unattended.</w:t>
            </w:r>
          </w:p>
        </w:tc>
      </w:tr>
      <w:tr>
        <w:trPr>
          <w:cantSplit w:val="0"/>
          <w:trHeight w:val="216" w:hRule="atLeast"/>
          <w:tblHeader w:val="0"/>
        </w:trPr>
        <w:tc>
          <w:tcPr>
            <w:shd w:fill="auto" w:val="clear"/>
          </w:tcPr>
          <w:p w:rsidR="00000000" w:rsidDel="00000000" w:rsidP="00000000" w:rsidRDefault="00000000" w:rsidRPr="00000000" w14:paraId="0000004E">
            <w:pPr>
              <w:pageBreakBefore w:val="0"/>
              <w:rPr>
                <w:b w:val="1"/>
              </w:rPr>
            </w:pPr>
            <w:r w:rsidDel="00000000" w:rsidR="00000000" w:rsidRPr="00000000">
              <w:rPr>
                <w:b w:val="1"/>
                <w:rtl w:val="0"/>
              </w:rPr>
              <w:t xml:space="preserve">Eye Contact: </w:t>
            </w:r>
          </w:p>
        </w:tc>
        <w:tc>
          <w:tcPr>
            <w:shd w:fill="auto" w:val="clear"/>
            <w:vAlign w:val="center"/>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right="0"/>
              <w:jc w:val="left"/>
              <w:rPr/>
            </w:pPr>
            <w:r w:rsidDel="00000000" w:rsidR="00000000" w:rsidRPr="00000000">
              <w:rPr>
                <w:rtl w:val="0"/>
              </w:rPr>
              <w:t xml:space="preserve">In the case of contact with eyes, rinse immediately with plenty of water and seek medical advice.</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right="0"/>
              <w:jc w:val="left"/>
              <w:rPr/>
            </w:pPr>
            <w:r w:rsidDel="00000000" w:rsidR="00000000" w:rsidRPr="00000000">
              <w:rPr>
                <w:rtl w:val="0"/>
              </w:rPr>
              <w:t xml:space="preserve">Continue rinsing eyes during transport to hospital.</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right="0"/>
              <w:jc w:val="left"/>
              <w:rPr/>
            </w:pPr>
            <w:r w:rsidDel="00000000" w:rsidR="00000000" w:rsidRPr="00000000">
              <w:rPr>
                <w:rtl w:val="0"/>
              </w:rPr>
              <w:t xml:space="preserve">Remove contact lenses.</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right="0"/>
              <w:jc w:val="left"/>
              <w:rPr/>
            </w:pPr>
            <w:r w:rsidDel="00000000" w:rsidR="00000000" w:rsidRPr="00000000">
              <w:rPr>
                <w:rtl w:val="0"/>
              </w:rPr>
              <w:t xml:space="preserve">Protect unharmed eye.</w:t>
            </w:r>
            <w:r w:rsidDel="00000000" w:rsidR="00000000" w:rsidRPr="00000000">
              <w:rPr>
                <w:rtl w:val="0"/>
              </w:rPr>
            </w:r>
          </w:p>
        </w:tc>
      </w:tr>
      <w:tr>
        <w:trPr>
          <w:cantSplit w:val="0"/>
          <w:trHeight w:val="216" w:hRule="atLeast"/>
          <w:tblHeader w:val="0"/>
        </w:trPr>
        <w:tc>
          <w:tcPr>
            <w:shd w:fill="auto" w:val="clear"/>
          </w:tcPr>
          <w:p w:rsidR="00000000" w:rsidDel="00000000" w:rsidP="00000000" w:rsidRDefault="00000000" w:rsidRPr="00000000" w14:paraId="00000053">
            <w:pPr>
              <w:pageBreakBefore w:val="0"/>
              <w:rPr>
                <w:b w:val="1"/>
              </w:rPr>
            </w:pPr>
            <w:r w:rsidDel="00000000" w:rsidR="00000000" w:rsidRPr="00000000">
              <w:rPr>
                <w:b w:val="1"/>
                <w:rtl w:val="0"/>
              </w:rPr>
              <w:t xml:space="preserve">Skin Contact: </w:t>
            </w:r>
          </w:p>
        </w:tc>
        <w:tc>
          <w:tcPr>
            <w:shd w:fill="auto" w:val="clear"/>
            <w:vAlign w:val="center"/>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right="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t xml:space="preserve">First aid is not normally required. However, it is recommended that exposed areas be cleaned by washing with soap and water.</w:t>
            </w:r>
            <w:r w:rsidDel="00000000" w:rsidR="00000000" w:rsidRPr="00000000">
              <w:rPr>
                <w:rtl w:val="0"/>
              </w:rPr>
            </w:r>
          </w:p>
        </w:tc>
      </w:tr>
      <w:tr>
        <w:trPr>
          <w:cantSplit w:val="0"/>
          <w:trHeight w:val="216" w:hRule="atLeast"/>
          <w:tblHeader w:val="0"/>
        </w:trPr>
        <w:tc>
          <w:tcPr>
            <w:shd w:fill="auto" w:val="clear"/>
          </w:tcPr>
          <w:p w:rsidR="00000000" w:rsidDel="00000000" w:rsidP="00000000" w:rsidRDefault="00000000" w:rsidRPr="00000000" w14:paraId="00000055">
            <w:pPr>
              <w:pageBreakBefore w:val="0"/>
              <w:rPr>
                <w:b w:val="1"/>
              </w:rPr>
            </w:pPr>
            <w:r w:rsidDel="00000000" w:rsidR="00000000" w:rsidRPr="00000000">
              <w:rPr>
                <w:b w:val="1"/>
                <w:rtl w:val="0"/>
              </w:rPr>
              <w:t xml:space="preserve">Inhalation: </w:t>
            </w:r>
          </w:p>
        </w:tc>
        <w:tc>
          <w:tcPr>
            <w:shd w:fill="auto" w:val="clear"/>
            <w:vAlign w:val="center"/>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right="0"/>
              <w:jc w:val="left"/>
              <w:rPr/>
            </w:pPr>
            <w:r w:rsidDel="00000000" w:rsidR="00000000" w:rsidRPr="00000000">
              <w:rPr>
                <w:rtl w:val="0"/>
              </w:rPr>
              <w:t xml:space="preserve">If breathed in, move person into fresh air.</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right="0"/>
              <w:jc w:val="left"/>
              <w:rPr/>
            </w:pPr>
            <w:r w:rsidDel="00000000" w:rsidR="00000000" w:rsidRPr="00000000">
              <w:rPr>
                <w:rtl w:val="0"/>
              </w:rPr>
              <w:t xml:space="preserve">If unconscious, place in recovery position and seek medical advice.</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right="0"/>
              <w:jc w:val="left"/>
              <w:rPr/>
            </w:pPr>
            <w:r w:rsidDel="00000000" w:rsidR="00000000" w:rsidRPr="00000000">
              <w:rPr>
                <w:rtl w:val="0"/>
              </w:rPr>
              <w:t xml:space="preserve">If symptoms persist, call a physician.</w:t>
            </w:r>
            <w:r w:rsidDel="00000000" w:rsidR="00000000" w:rsidRPr="00000000">
              <w:rPr>
                <w:rtl w:val="0"/>
              </w:rPr>
            </w:r>
          </w:p>
        </w:tc>
      </w:tr>
      <w:tr>
        <w:trPr>
          <w:cantSplit w:val="0"/>
          <w:trHeight w:val="216" w:hRule="atLeast"/>
          <w:tblHeader w:val="0"/>
        </w:trPr>
        <w:tc>
          <w:tcPr>
            <w:shd w:fill="auto" w:val="clear"/>
          </w:tcPr>
          <w:p w:rsidR="00000000" w:rsidDel="00000000" w:rsidP="00000000" w:rsidRDefault="00000000" w:rsidRPr="00000000" w14:paraId="00000059">
            <w:pPr>
              <w:pageBreakBefore w:val="0"/>
              <w:rPr>
                <w:b w:val="1"/>
              </w:rPr>
            </w:pPr>
            <w:r w:rsidDel="00000000" w:rsidR="00000000" w:rsidRPr="00000000">
              <w:rPr>
                <w:b w:val="1"/>
                <w:rtl w:val="0"/>
              </w:rPr>
              <w:t xml:space="preserve">Ingestion:</w:t>
            </w:r>
          </w:p>
        </w:tc>
        <w:tc>
          <w:tcPr>
            <w:shd w:fill="auto" w:val="clear"/>
            <w:vAlign w:val="center"/>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right="0"/>
              <w:jc w:val="left"/>
              <w:rPr/>
            </w:pPr>
            <w:r w:rsidDel="00000000" w:rsidR="00000000" w:rsidRPr="00000000">
              <w:rPr>
                <w:rtl w:val="0"/>
              </w:rPr>
              <w:t xml:space="preserve">Obtain medical attention.</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right="0"/>
              <w:jc w:val="left"/>
              <w:rPr/>
            </w:pPr>
            <w:r w:rsidDel="00000000" w:rsidR="00000000" w:rsidRPr="00000000">
              <w:rPr>
                <w:rtl w:val="0"/>
              </w:rPr>
              <w:t xml:space="preserve">Do NOT induce vomiting.</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right="0"/>
              <w:jc w:val="left"/>
              <w:rPr/>
            </w:pPr>
            <w:r w:rsidDel="00000000" w:rsidR="00000000" w:rsidRPr="00000000">
              <w:rPr>
                <w:rtl w:val="0"/>
              </w:rPr>
              <w:t xml:space="preserve">Rinse mouth with water.</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right="0"/>
              <w:jc w:val="left"/>
              <w:rPr/>
            </w:pPr>
            <w:r w:rsidDel="00000000" w:rsidR="00000000" w:rsidRPr="00000000">
              <w:rPr>
                <w:rtl w:val="0"/>
              </w:rPr>
              <w:t xml:space="preserve">Do not give milk or alcoholic beverages.</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right="0"/>
              <w:jc w:val="left"/>
              <w:rPr/>
            </w:pPr>
            <w:r w:rsidDel="00000000" w:rsidR="00000000" w:rsidRPr="00000000">
              <w:rPr>
                <w:rtl w:val="0"/>
              </w:rPr>
              <w:t xml:space="preserve">Never give anything by mouth to an unconscious person.</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right="0"/>
              <w:jc w:val="left"/>
              <w:rPr/>
            </w:pPr>
            <w:r w:rsidDel="00000000" w:rsidR="00000000" w:rsidRPr="00000000">
              <w:rPr>
                <w:rtl w:val="0"/>
              </w:rPr>
              <w:t xml:space="preserve">If symptoms persist, call a physician.</w:t>
            </w:r>
            <w:r w:rsidDel="00000000" w:rsidR="00000000" w:rsidRPr="00000000">
              <w:rPr>
                <w:rtl w:val="0"/>
              </w:rPr>
            </w:r>
          </w:p>
        </w:tc>
      </w:tr>
    </w:tbl>
    <w:p w:rsidR="00000000" w:rsidDel="00000000" w:rsidP="00000000" w:rsidRDefault="00000000" w:rsidRPr="00000000" w14:paraId="00000060">
      <w:pPr>
        <w:pStyle w:val="Heading2"/>
        <w:pageBreakBefore w:val="0"/>
        <w:numPr>
          <w:ilvl w:val="1"/>
          <w:numId w:val="1"/>
        </w:numPr>
        <w:ind w:left="576" w:hanging="576"/>
        <w:rPr/>
      </w:pPr>
      <w:r w:rsidDel="00000000" w:rsidR="00000000" w:rsidRPr="00000000">
        <w:rPr>
          <w:rtl w:val="0"/>
        </w:rPr>
        <w:t xml:space="preserve">Most important symptoms and effects, both acute and delayed</w:t>
      </w:r>
      <w:r w:rsidDel="00000000" w:rsidR="00000000" w:rsidRPr="00000000">
        <w:rPr>
          <w:rtl w:val="0"/>
        </w:rPr>
      </w:r>
    </w:p>
    <w:p w:rsidR="00000000" w:rsidDel="00000000" w:rsidP="00000000" w:rsidRDefault="00000000" w:rsidRPr="00000000" w14:paraId="00000061">
      <w:pPr>
        <w:pageBreakBefore w:val="0"/>
        <w:spacing w:after="0" w:lineRule="auto"/>
        <w:rPr/>
      </w:pPr>
      <w:r w:rsidDel="00000000" w:rsidR="00000000" w:rsidRPr="00000000">
        <w:rPr>
          <w:rtl w:val="0"/>
        </w:rPr>
        <w:t xml:space="preserve">Symptoms:</w:t>
      </w:r>
    </w:p>
    <w:p w:rsidR="00000000" w:rsidDel="00000000" w:rsidP="00000000" w:rsidRDefault="00000000" w:rsidRPr="00000000" w14:paraId="00000062">
      <w:pPr>
        <w:pageBreakBefore w:val="0"/>
        <w:spacing w:after="0" w:lineRule="auto"/>
        <w:rPr/>
      </w:pPr>
      <w:r w:rsidDel="00000000" w:rsidR="00000000" w:rsidRPr="00000000">
        <w:rPr>
          <w:rtl w:val="0"/>
        </w:rPr>
        <w:t xml:space="preserve">Signs and symptoms of exposure to this material through breathing, swallowing, and/or passage of the material through the skin may include: stomach or intestinal upset (nausea, vomiting, diarrhea) irritation (nose, throat, airways)</w:t>
      </w:r>
    </w:p>
    <w:p w:rsidR="00000000" w:rsidDel="00000000" w:rsidP="00000000" w:rsidRDefault="00000000" w:rsidRPr="00000000" w14:paraId="00000063">
      <w:pPr>
        <w:pageBreakBefore w:val="0"/>
        <w:spacing w:after="0" w:lineRule="auto"/>
        <w:rPr/>
      </w:pPr>
      <w:r w:rsidDel="00000000" w:rsidR="00000000" w:rsidRPr="00000000">
        <w:rPr>
          <w:rtl w:val="0"/>
        </w:rPr>
        <w:t xml:space="preserve">pain in the abdomen and lower back, acute kidney failure (sudden slowing or stopping of urine production)</w:t>
      </w:r>
    </w:p>
    <w:p w:rsidR="00000000" w:rsidDel="00000000" w:rsidP="00000000" w:rsidRDefault="00000000" w:rsidRPr="00000000" w14:paraId="00000064">
      <w:pPr>
        <w:spacing w:after="0" w:lineRule="auto"/>
        <w:rPr/>
      </w:pPr>
      <w:r w:rsidDel="00000000" w:rsidR="00000000" w:rsidRPr="00000000">
        <w:rPr>
          <w:rtl w:val="0"/>
        </w:rPr>
        <w:t xml:space="preserve">Risks:</w:t>
        <w:tab/>
        <w:tab/>
        <w:t xml:space="preserve">Causes serious eye damage.</w:t>
      </w:r>
    </w:p>
    <w:p w:rsidR="00000000" w:rsidDel="00000000" w:rsidP="00000000" w:rsidRDefault="00000000" w:rsidRPr="00000000" w14:paraId="00000065">
      <w:pPr>
        <w:pStyle w:val="Heading2"/>
        <w:numPr>
          <w:ilvl w:val="1"/>
          <w:numId w:val="1"/>
        </w:numPr>
      </w:pPr>
      <w:bookmarkStart w:colFirst="0" w:colLast="0" w:name="_x8s0428ye66i" w:id="3"/>
      <w:bookmarkEnd w:id="3"/>
      <w:r w:rsidDel="00000000" w:rsidR="00000000" w:rsidRPr="00000000">
        <w:rPr>
          <w:rtl w:val="0"/>
        </w:rPr>
        <w:t xml:space="preserve">Indication of immediate medical attention and any special treatment required</w:t>
      </w:r>
    </w:p>
    <w:p w:rsidR="00000000" w:rsidDel="00000000" w:rsidP="00000000" w:rsidRDefault="00000000" w:rsidRPr="00000000" w14:paraId="00000066">
      <w:pPr>
        <w:pageBreakBefore w:val="0"/>
        <w:spacing w:after="0" w:lineRule="auto"/>
        <w:rPr/>
      </w:pPr>
      <w:r w:rsidDel="00000000" w:rsidR="00000000" w:rsidRPr="00000000">
        <w:rPr>
          <w:rtl w:val="0"/>
        </w:rPr>
      </w:r>
    </w:p>
    <w:p w:rsidR="00000000" w:rsidDel="00000000" w:rsidP="00000000" w:rsidRDefault="00000000" w:rsidRPr="00000000" w14:paraId="00000067">
      <w:pPr>
        <w:pageBreakBefore w:val="0"/>
        <w:spacing w:after="0" w:lineRule="auto"/>
        <w:rPr/>
      </w:pPr>
      <w:r w:rsidDel="00000000" w:rsidR="00000000" w:rsidRPr="00000000">
        <w:rPr>
          <w:rtl w:val="0"/>
        </w:rPr>
        <w:t xml:space="preserve">Treatment:</w:t>
        <w:tab/>
        <w:t xml:space="preserve">No hazards which require special first aid measures.</w:t>
      </w:r>
    </w:p>
    <w:p w:rsidR="00000000" w:rsidDel="00000000" w:rsidP="00000000" w:rsidRDefault="00000000" w:rsidRPr="00000000" w14:paraId="00000068">
      <w:pPr>
        <w:pageBreakBefore w:val="0"/>
        <w:spacing w:after="0" w:lineRule="auto"/>
        <w:rPr/>
      </w:pPr>
      <w:r w:rsidDel="00000000" w:rsidR="00000000" w:rsidRPr="00000000">
        <w:rPr>
          <w:rtl w:val="0"/>
        </w:rPr>
      </w:r>
    </w:p>
    <w:p w:rsidR="00000000" w:rsidDel="00000000" w:rsidP="00000000" w:rsidRDefault="00000000" w:rsidRPr="00000000" w14:paraId="00000069">
      <w:pPr>
        <w:pageBreakBefore w:val="0"/>
        <w:spacing w:after="0" w:lineRule="auto"/>
        <w:rPr/>
      </w:pPr>
      <w:r w:rsidDel="00000000" w:rsidR="00000000" w:rsidRPr="00000000">
        <w:rPr>
          <w:rtl w:val="0"/>
        </w:rPr>
      </w:r>
    </w:p>
    <w:tbl>
      <w:tblPr>
        <w:tblStyle w:val="Table10"/>
        <w:tblW w:w="9976.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976"/>
        <w:tblGridChange w:id="0">
          <w:tblGrid>
            <w:gridCol w:w="9976"/>
          </w:tblGrid>
        </w:tblGridChange>
      </w:tblGrid>
      <w:tr>
        <w:trPr>
          <w:cantSplit w:val="0"/>
          <w:trHeight w:val="360" w:hRule="atLeast"/>
          <w:tblHeader w:val="0"/>
        </w:trPr>
        <w:tc>
          <w:tcPr>
            <w:shd w:fill="acce92" w:val="clear"/>
            <w:vAlign w:val="center"/>
          </w:tcPr>
          <w:p w:rsidR="00000000" w:rsidDel="00000000" w:rsidP="00000000" w:rsidRDefault="00000000" w:rsidRPr="00000000" w14:paraId="0000006A">
            <w:pPr>
              <w:pStyle w:val="Heading1"/>
              <w:pageBreakBefore w:val="0"/>
              <w:numPr>
                <w:ilvl w:val="0"/>
                <w:numId w:val="1"/>
              </w:numPr>
              <w:ind w:left="432" w:hanging="432"/>
              <w:rPr/>
            </w:pPr>
            <w:r w:rsidDel="00000000" w:rsidR="00000000" w:rsidRPr="00000000">
              <w:rPr>
                <w:rtl w:val="0"/>
              </w:rPr>
              <w:t xml:space="preserve">FIRE FIGHTING MEASURES</w:t>
            </w:r>
          </w:p>
        </w:tc>
      </w:tr>
    </w:tbl>
    <w:p w:rsidR="00000000" w:rsidDel="00000000" w:rsidP="00000000" w:rsidRDefault="00000000" w:rsidRPr="00000000" w14:paraId="0000006B">
      <w:pPr>
        <w:pStyle w:val="Heading2"/>
        <w:pageBreakBefore w:val="0"/>
        <w:numPr>
          <w:ilvl w:val="1"/>
          <w:numId w:val="1"/>
        </w:numPr>
        <w:ind w:left="576" w:hanging="576"/>
        <w:rPr/>
      </w:pPr>
      <w:r w:rsidDel="00000000" w:rsidR="00000000" w:rsidRPr="00000000">
        <w:rPr>
          <w:rtl w:val="0"/>
        </w:rPr>
        <w:t xml:space="preserve">Extinguishing Media</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right="0"/>
        <w:jc w:val="left"/>
        <w:rPr/>
      </w:pPr>
      <w:r w:rsidDel="00000000" w:rsidR="00000000" w:rsidRPr="00000000">
        <w:rPr>
          <w:rtl w:val="0"/>
        </w:rPr>
        <w:t xml:space="preserve">Suitable extinguishing media:</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right="0"/>
        <w:jc w:val="left"/>
        <w:rPr/>
      </w:pPr>
      <w:r w:rsidDel="00000000" w:rsidR="00000000" w:rsidRPr="00000000">
        <w:rPr>
          <w:rtl w:val="0"/>
        </w:rPr>
        <w:t xml:space="preserve">Use extinguishing measures that are appropriate to local circumstances and the surrounding environment.</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right="0"/>
        <w:jc w:val="left"/>
        <w:rPr/>
      </w:pPr>
      <w:r w:rsidDel="00000000" w:rsidR="00000000" w:rsidRPr="00000000">
        <w:rPr>
          <w:rtl w:val="0"/>
        </w:rPr>
        <w:t xml:space="preserve">Water spray</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right="0"/>
        <w:jc w:val="left"/>
        <w:rPr/>
      </w:pPr>
      <w:r w:rsidDel="00000000" w:rsidR="00000000" w:rsidRPr="00000000">
        <w:rPr>
          <w:rtl w:val="0"/>
        </w:rPr>
        <w:t xml:space="preserve">Foam</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right="0"/>
        <w:jc w:val="left"/>
        <w:rPr/>
      </w:pPr>
      <w:r w:rsidDel="00000000" w:rsidR="00000000" w:rsidRPr="00000000">
        <w:rPr>
          <w:rtl w:val="0"/>
        </w:rPr>
        <w:t xml:space="preserve">Carbon dioxide (CO2)</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right="0"/>
        <w:jc w:val="left"/>
        <w:rPr/>
      </w:pPr>
      <w:r w:rsidDel="00000000" w:rsidR="00000000" w:rsidRPr="00000000">
        <w:rPr>
          <w:rtl w:val="0"/>
        </w:rPr>
        <w:t xml:space="preserve">Dry chemical</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right="0"/>
        <w:jc w:val="left"/>
        <w:rPr/>
      </w:pPr>
      <w:r w:rsidDel="00000000" w:rsidR="00000000" w:rsidRPr="00000000">
        <w:rPr>
          <w:rtl w:val="0"/>
        </w:rPr>
        <w:t xml:space="preserve">Unsuitable extinguishing media:</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right="0"/>
        <w:jc w:val="left"/>
        <w:rPr/>
      </w:pPr>
      <w:r w:rsidDel="00000000" w:rsidR="00000000" w:rsidRPr="00000000">
        <w:rPr>
          <w:rtl w:val="0"/>
        </w:rPr>
        <w:t xml:space="preserve">High volume water jet</w:t>
      </w:r>
    </w:p>
    <w:p w:rsidR="00000000" w:rsidDel="00000000" w:rsidP="00000000" w:rsidRDefault="00000000" w:rsidRPr="00000000" w14:paraId="00000074">
      <w:pPr>
        <w:pStyle w:val="Heading2"/>
        <w:pageBreakBefore w:val="0"/>
        <w:numPr>
          <w:ilvl w:val="1"/>
          <w:numId w:val="1"/>
        </w:numPr>
        <w:ind w:left="576" w:hanging="576"/>
        <w:rPr/>
      </w:pPr>
      <w:r w:rsidDel="00000000" w:rsidR="00000000" w:rsidRPr="00000000">
        <w:rPr>
          <w:rtl w:val="0"/>
        </w:rPr>
        <w:t xml:space="preserve">Special hazards arising from the substance or mixture</w:t>
      </w:r>
    </w:p>
    <w:p w:rsidR="00000000" w:rsidDel="00000000" w:rsidP="00000000" w:rsidRDefault="00000000" w:rsidRPr="00000000" w14:paraId="00000075">
      <w:pPr>
        <w:pageBreakBefore w:val="0"/>
        <w:rPr>
          <w:b w:val="1"/>
        </w:rPr>
      </w:pPr>
      <w:r w:rsidDel="00000000" w:rsidR="00000000" w:rsidRPr="00000000">
        <w:rPr>
          <w:b w:val="1"/>
          <w:rtl w:val="0"/>
        </w:rPr>
        <w:t xml:space="preserve">Specific hazards during firefighting:</w:t>
      </w:r>
    </w:p>
    <w:p w:rsidR="00000000" w:rsidDel="00000000" w:rsidP="00000000" w:rsidRDefault="00000000" w:rsidRPr="00000000" w14:paraId="00000076">
      <w:pPr>
        <w:pageBreakBefore w:val="0"/>
        <w:rPr/>
      </w:pPr>
      <w:r w:rsidDel="00000000" w:rsidR="00000000" w:rsidRPr="00000000">
        <w:rPr>
          <w:rtl w:val="0"/>
        </w:rPr>
        <w:t xml:space="preserve">If product is heated above its flash point it will produce vapors sufficient to support combustion. Vapors are heavier than air and may travel along the ground and be ignited by heat, pilot lights, other flames and ignition sources at locations near the point of release.</w:t>
        <w:br w:type="textWrapping"/>
        <w:t xml:space="preserve">Do not allow run-off from fire fighting to enter drains or water courses.</w:t>
      </w:r>
    </w:p>
    <w:p w:rsidR="00000000" w:rsidDel="00000000" w:rsidP="00000000" w:rsidRDefault="00000000" w:rsidRPr="00000000" w14:paraId="00000077">
      <w:pPr>
        <w:pageBreakBefore w:val="0"/>
        <w:rPr/>
      </w:pPr>
      <w:r w:rsidDel="00000000" w:rsidR="00000000" w:rsidRPr="00000000">
        <w:rPr>
          <w:b w:val="1"/>
          <w:rtl w:val="0"/>
        </w:rPr>
        <w:t xml:space="preserve">Hazardous combustion products:</w:t>
        <w:br w:type="textWrapping"/>
      </w:r>
      <w:r w:rsidDel="00000000" w:rsidR="00000000" w:rsidRPr="00000000">
        <w:rPr>
          <w:rtl w:val="0"/>
        </w:rPr>
        <w:t xml:space="preserve">Carbon dioxide (CO2)</w:t>
        <w:br w:type="textWrapping"/>
        <w:t xml:space="preserve">Carbon monoxide</w:t>
      </w:r>
    </w:p>
    <w:p w:rsidR="00000000" w:rsidDel="00000000" w:rsidP="00000000" w:rsidRDefault="00000000" w:rsidRPr="00000000" w14:paraId="00000078">
      <w:pPr>
        <w:pStyle w:val="Heading2"/>
        <w:pageBreakBefore w:val="0"/>
        <w:numPr>
          <w:ilvl w:val="1"/>
          <w:numId w:val="1"/>
        </w:numPr>
        <w:ind w:left="576" w:hanging="576"/>
        <w:rPr/>
      </w:pPr>
      <w:r w:rsidDel="00000000" w:rsidR="00000000" w:rsidRPr="00000000">
        <w:rPr>
          <w:rtl w:val="0"/>
        </w:rPr>
        <w:t xml:space="preserve">Advice for firefighters</w:t>
      </w:r>
    </w:p>
    <w:tbl>
      <w:tblPr>
        <w:tblStyle w:val="Table11"/>
        <w:tblW w:w="9986.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13"/>
        <w:gridCol w:w="7773"/>
        <w:tblGridChange w:id="0">
          <w:tblGrid>
            <w:gridCol w:w="2213"/>
            <w:gridCol w:w="7773"/>
          </w:tblGrid>
        </w:tblGridChange>
      </w:tblGrid>
      <w:tr>
        <w:trPr>
          <w:cantSplit w:val="0"/>
          <w:trHeight w:val="216" w:hRule="atLeast"/>
          <w:tblHeader w:val="0"/>
        </w:trPr>
        <w:tc>
          <w:tcPr>
            <w:shd w:fill="auto" w:val="clear"/>
          </w:tcPr>
          <w:p w:rsidR="00000000" w:rsidDel="00000000" w:rsidP="00000000" w:rsidRDefault="00000000" w:rsidRPr="00000000" w14:paraId="00000079">
            <w:pPr>
              <w:pageBreakBefore w:val="0"/>
              <w:rPr>
                <w:b w:val="1"/>
              </w:rPr>
            </w:pPr>
            <w:r w:rsidDel="00000000" w:rsidR="00000000" w:rsidRPr="00000000">
              <w:rPr>
                <w:b w:val="1"/>
                <w:rtl w:val="0"/>
              </w:rPr>
              <w:t xml:space="preserve">Special protective equipment for firefighters</w:t>
            </w:r>
          </w:p>
        </w:tc>
        <w:tc>
          <w:tcPr>
            <w:shd w:fill="auto" w:val="clear"/>
            <w:vAlign w:val="center"/>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right="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t xml:space="preserve">In the event of fire, wear self-contained breathing apparatus.</w:t>
            </w:r>
            <w:r w:rsidDel="00000000" w:rsidR="00000000" w:rsidRPr="00000000">
              <w:rPr>
                <w:rtl w:val="0"/>
              </w:rPr>
            </w:r>
          </w:p>
        </w:tc>
      </w:tr>
      <w:tr>
        <w:trPr>
          <w:cantSplit w:val="0"/>
          <w:trHeight w:val="216" w:hRule="atLeast"/>
          <w:tblHeader w:val="0"/>
        </w:trPr>
        <w:tc>
          <w:tcPr>
            <w:shd w:fill="auto" w:val="clear"/>
          </w:tcPr>
          <w:p w:rsidR="00000000" w:rsidDel="00000000" w:rsidP="00000000" w:rsidRDefault="00000000" w:rsidRPr="00000000" w14:paraId="0000007B">
            <w:pPr>
              <w:pageBreakBefore w:val="0"/>
              <w:rPr>
                <w:b w:val="1"/>
              </w:rPr>
            </w:pPr>
            <w:r w:rsidDel="00000000" w:rsidR="00000000" w:rsidRPr="00000000">
              <w:rPr>
                <w:b w:val="1"/>
                <w:rtl w:val="0"/>
              </w:rPr>
              <w:t xml:space="preserve">Specific extinguishing methods</w:t>
            </w:r>
            <w:r w:rsidDel="00000000" w:rsidR="00000000" w:rsidRPr="00000000">
              <w:rPr>
                <w:rtl w:val="0"/>
              </w:rPr>
            </w:r>
          </w:p>
        </w:tc>
        <w:tc>
          <w:tcPr>
            <w:shd w:fill="auto" w:val="clear"/>
            <w:vAlign w:val="center"/>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right="0"/>
              <w:jc w:val="left"/>
              <w:rPr/>
            </w:pPr>
            <w:r w:rsidDel="00000000" w:rsidR="00000000" w:rsidRPr="00000000">
              <w:rPr>
                <w:rtl w:val="0"/>
              </w:rPr>
              <w:t xml:space="preserve">Product is compatible with standard fire-fighting agents.</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216" w:right="0" w:firstLine="0"/>
              <w:jc w:val="left"/>
              <w:rPr/>
            </w:pPr>
            <w:r w:rsidDel="00000000" w:rsidR="00000000" w:rsidRPr="00000000">
              <w:rPr>
                <w:rtl w:val="0"/>
              </w:rPr>
            </w:r>
          </w:p>
        </w:tc>
      </w:tr>
      <w:tr>
        <w:trPr>
          <w:cantSplit w:val="0"/>
          <w:trHeight w:val="216" w:hRule="atLeast"/>
          <w:tblHeader w:val="0"/>
        </w:trPr>
        <w:tc>
          <w:tcPr>
            <w:shd w:fill="auto" w:val="clear"/>
          </w:tcPr>
          <w:p w:rsidR="00000000" w:rsidDel="00000000" w:rsidP="00000000" w:rsidRDefault="00000000" w:rsidRPr="00000000" w14:paraId="0000007E">
            <w:pPr>
              <w:pageBreakBefore w:val="0"/>
              <w:rPr>
                <w:b w:val="1"/>
              </w:rPr>
            </w:pPr>
            <w:r w:rsidDel="00000000" w:rsidR="00000000" w:rsidRPr="00000000">
              <w:rPr>
                <w:b w:val="1"/>
                <w:rtl w:val="0"/>
              </w:rPr>
              <w:t xml:space="preserve">Further information</w:t>
            </w:r>
            <w:r w:rsidDel="00000000" w:rsidR="00000000" w:rsidRPr="00000000">
              <w:rPr>
                <w:rtl w:val="0"/>
              </w:rPr>
            </w:r>
          </w:p>
        </w:tc>
        <w:tc>
          <w:tcPr>
            <w:shd w:fill="auto" w:val="clear"/>
            <w:vAlign w:val="center"/>
          </w:tcPr>
          <w:p w:rsidR="00000000" w:rsidDel="00000000" w:rsidP="00000000" w:rsidRDefault="00000000" w:rsidRPr="00000000" w14:paraId="0000007F">
            <w:pPr>
              <w:pageBreakBefore w:val="0"/>
              <w:spacing w:after="40" w:lineRule="auto"/>
              <w:rPr/>
            </w:pPr>
            <w:r w:rsidDel="00000000" w:rsidR="00000000" w:rsidRPr="00000000">
              <w:rPr>
                <w:rtl w:val="0"/>
              </w:rPr>
              <w:t xml:space="preserve">Fire residues and contaminated fire extinguishing water must be disposed of in accordance with local regulations.</w:t>
            </w:r>
          </w:p>
        </w:tc>
      </w:tr>
    </w:tbl>
    <w:p w:rsidR="00000000" w:rsidDel="00000000" w:rsidP="00000000" w:rsidRDefault="00000000" w:rsidRPr="00000000" w14:paraId="00000080">
      <w:pPr>
        <w:pageBreakBefore w:val="0"/>
        <w:spacing w:after="0" w:lineRule="auto"/>
        <w:rPr/>
      </w:pPr>
      <w:r w:rsidDel="00000000" w:rsidR="00000000" w:rsidRPr="00000000">
        <w:rPr>
          <w:rtl w:val="0"/>
        </w:rPr>
      </w:r>
    </w:p>
    <w:tbl>
      <w:tblPr>
        <w:tblStyle w:val="Table12"/>
        <w:tblW w:w="9976.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976"/>
        <w:tblGridChange w:id="0">
          <w:tblGrid>
            <w:gridCol w:w="9976"/>
          </w:tblGrid>
        </w:tblGridChange>
      </w:tblGrid>
      <w:tr>
        <w:trPr>
          <w:cantSplit w:val="0"/>
          <w:trHeight w:val="360" w:hRule="atLeast"/>
          <w:tblHeader w:val="0"/>
        </w:trPr>
        <w:tc>
          <w:tcPr>
            <w:shd w:fill="acce92" w:val="clear"/>
            <w:vAlign w:val="center"/>
          </w:tcPr>
          <w:p w:rsidR="00000000" w:rsidDel="00000000" w:rsidP="00000000" w:rsidRDefault="00000000" w:rsidRPr="00000000" w14:paraId="00000081">
            <w:pPr>
              <w:pStyle w:val="Heading1"/>
              <w:pageBreakBefore w:val="0"/>
              <w:numPr>
                <w:ilvl w:val="0"/>
                <w:numId w:val="1"/>
              </w:numPr>
              <w:ind w:left="432" w:hanging="432"/>
              <w:rPr/>
            </w:pPr>
            <w:r w:rsidDel="00000000" w:rsidR="00000000" w:rsidRPr="00000000">
              <w:rPr>
                <w:rtl w:val="0"/>
              </w:rPr>
              <w:t xml:space="preserve">ACCIDENTAL RELEASE MEASURES</w:t>
            </w:r>
          </w:p>
        </w:tc>
      </w:tr>
    </w:tbl>
    <w:p w:rsidR="00000000" w:rsidDel="00000000" w:rsidP="00000000" w:rsidRDefault="00000000" w:rsidRPr="00000000" w14:paraId="00000082">
      <w:pPr>
        <w:pStyle w:val="Heading2"/>
        <w:pageBreakBefore w:val="0"/>
        <w:numPr>
          <w:ilvl w:val="1"/>
          <w:numId w:val="1"/>
        </w:numPr>
        <w:ind w:left="576" w:hanging="576"/>
        <w:rPr/>
      </w:pPr>
      <w:r w:rsidDel="00000000" w:rsidR="00000000" w:rsidRPr="00000000">
        <w:rPr>
          <w:rtl w:val="0"/>
        </w:rPr>
        <w:t xml:space="preserve">Personal precautions, protective equipment and emergency procedures </w:t>
      </w:r>
    </w:p>
    <w:p w:rsidR="00000000" w:rsidDel="00000000" w:rsidP="00000000" w:rsidRDefault="00000000" w:rsidRPr="00000000" w14:paraId="00000083">
      <w:pPr>
        <w:pageBreakBefore w:val="0"/>
        <w:rPr/>
      </w:pPr>
      <w:r w:rsidDel="00000000" w:rsidR="00000000" w:rsidRPr="00000000">
        <w:rPr>
          <w:rtl w:val="0"/>
        </w:rPr>
        <w:t xml:space="preserve">Use personal protective equipment.</w:t>
        <w:br w:type="textWrapping"/>
        <w:t xml:space="preserve">Persons not wearing protective equipment should be excluded from area of spill until clean-up has been completed.</w:t>
        <w:br w:type="textWrapping"/>
        <w:t xml:space="preserve">Comply with all applicable federal, state, and local regulations.</w:t>
      </w:r>
    </w:p>
    <w:p w:rsidR="00000000" w:rsidDel="00000000" w:rsidP="00000000" w:rsidRDefault="00000000" w:rsidRPr="00000000" w14:paraId="00000084">
      <w:pPr>
        <w:pStyle w:val="Heading2"/>
        <w:pageBreakBefore w:val="0"/>
        <w:numPr>
          <w:ilvl w:val="1"/>
          <w:numId w:val="1"/>
        </w:numPr>
        <w:ind w:left="576" w:hanging="576"/>
        <w:rPr/>
      </w:pPr>
      <w:r w:rsidDel="00000000" w:rsidR="00000000" w:rsidRPr="00000000">
        <w:rPr>
          <w:rtl w:val="0"/>
        </w:rPr>
        <w:t xml:space="preserve">Environmental precautions </w:t>
      </w:r>
    </w:p>
    <w:p w:rsidR="00000000" w:rsidDel="00000000" w:rsidP="00000000" w:rsidRDefault="00000000" w:rsidRPr="00000000" w14:paraId="00000085">
      <w:pPr>
        <w:pageBreakBefore w:val="0"/>
        <w:rPr/>
      </w:pPr>
      <w:r w:rsidDel="00000000" w:rsidR="00000000" w:rsidRPr="00000000">
        <w:rPr>
          <w:rtl w:val="0"/>
        </w:rPr>
        <w:t xml:space="preserve">Prevent product from entering drains.</w:t>
        <w:br w:type="textWrapping"/>
        <w:t xml:space="preserve">Prevent further leakage or spillage if safe to do so.</w:t>
        <w:br w:type="textWrapping"/>
        <w:t xml:space="preserve">If the product contaminates rivers and lakes or drains inform respective authorities</w:t>
      </w:r>
    </w:p>
    <w:p w:rsidR="00000000" w:rsidDel="00000000" w:rsidP="00000000" w:rsidRDefault="00000000" w:rsidRPr="00000000" w14:paraId="00000086">
      <w:pPr>
        <w:pStyle w:val="Heading2"/>
        <w:pageBreakBefore w:val="0"/>
        <w:numPr>
          <w:ilvl w:val="1"/>
          <w:numId w:val="1"/>
        </w:numPr>
        <w:ind w:left="576" w:hanging="576"/>
        <w:rPr/>
      </w:pPr>
      <w:r w:rsidDel="00000000" w:rsidR="00000000" w:rsidRPr="00000000">
        <w:rPr>
          <w:rtl w:val="0"/>
        </w:rPr>
        <w:t xml:space="preserve">Methods and materials for containment and cleaning up </w:t>
      </w:r>
    </w:p>
    <w:p w:rsidR="00000000" w:rsidDel="00000000" w:rsidP="00000000" w:rsidRDefault="00000000" w:rsidRPr="00000000" w14:paraId="00000087">
      <w:pPr>
        <w:pageBreakBefore w:val="0"/>
        <w:rPr/>
      </w:pPr>
      <w:r w:rsidDel="00000000" w:rsidR="00000000" w:rsidRPr="00000000">
        <w:rPr>
          <w:rtl w:val="0"/>
        </w:rPr>
        <w:t xml:space="preserve">Soak up with inert absorbent material (e.g. sand, silica gel, acid binder, universal binder, sawdust).</w:t>
        <w:br w:type="textWrapping"/>
        <w:t xml:space="preserve">Keep in suitable, closed containers for disposal.</w:t>
      </w:r>
    </w:p>
    <w:p w:rsidR="00000000" w:rsidDel="00000000" w:rsidP="00000000" w:rsidRDefault="00000000" w:rsidRPr="00000000" w14:paraId="00000088">
      <w:pPr>
        <w:pStyle w:val="Heading2"/>
        <w:numPr>
          <w:ilvl w:val="1"/>
          <w:numId w:val="1"/>
        </w:numPr>
        <w:rPr>
          <w:sz w:val="20"/>
          <w:szCs w:val="20"/>
        </w:rPr>
      </w:pPr>
      <w:bookmarkStart w:colFirst="0" w:colLast="0" w:name="_2e1d3a543koh" w:id="4"/>
      <w:bookmarkEnd w:id="4"/>
      <w:r w:rsidDel="00000000" w:rsidR="00000000" w:rsidRPr="00000000">
        <w:rPr>
          <w:rtl w:val="0"/>
        </w:rPr>
        <w:t xml:space="preserve">Reference to other sections</w:t>
      </w:r>
    </w:p>
    <w:p w:rsidR="00000000" w:rsidDel="00000000" w:rsidP="00000000" w:rsidRDefault="00000000" w:rsidRPr="00000000" w14:paraId="00000089">
      <w:pPr>
        <w:ind w:left="0" w:firstLine="0"/>
        <w:rPr/>
      </w:pPr>
      <w:r w:rsidDel="00000000" w:rsidR="00000000" w:rsidRPr="00000000">
        <w:rPr>
          <w:rtl w:val="0"/>
        </w:rPr>
        <w:t xml:space="preserve">For further information see Section 8 and Section 13 of the safety data sheet</w:t>
      </w:r>
      <w:r w:rsidDel="00000000" w:rsidR="00000000" w:rsidRPr="00000000">
        <w:rPr>
          <w:rtl w:val="0"/>
        </w:rPr>
      </w:r>
    </w:p>
    <w:tbl>
      <w:tblPr>
        <w:tblStyle w:val="Table13"/>
        <w:tblW w:w="9976.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976"/>
        <w:tblGridChange w:id="0">
          <w:tblGrid>
            <w:gridCol w:w="9976"/>
          </w:tblGrid>
        </w:tblGridChange>
      </w:tblGrid>
      <w:tr>
        <w:trPr>
          <w:cantSplit w:val="0"/>
          <w:trHeight w:val="360" w:hRule="atLeast"/>
          <w:tblHeader w:val="0"/>
        </w:trPr>
        <w:tc>
          <w:tcPr>
            <w:shd w:fill="acce92" w:val="clear"/>
            <w:vAlign w:val="center"/>
          </w:tcPr>
          <w:p w:rsidR="00000000" w:rsidDel="00000000" w:rsidP="00000000" w:rsidRDefault="00000000" w:rsidRPr="00000000" w14:paraId="0000008A">
            <w:pPr>
              <w:pStyle w:val="Heading1"/>
              <w:pageBreakBefore w:val="0"/>
              <w:numPr>
                <w:ilvl w:val="0"/>
                <w:numId w:val="1"/>
              </w:numPr>
              <w:ind w:left="432" w:hanging="432"/>
              <w:rPr/>
            </w:pPr>
            <w:r w:rsidDel="00000000" w:rsidR="00000000" w:rsidRPr="00000000">
              <w:rPr>
                <w:rtl w:val="0"/>
              </w:rPr>
              <w:t xml:space="preserve">HANDLING AND STORAGE</w:t>
            </w:r>
          </w:p>
        </w:tc>
      </w:tr>
    </w:tbl>
    <w:p w:rsidR="00000000" w:rsidDel="00000000" w:rsidP="00000000" w:rsidRDefault="00000000" w:rsidRPr="00000000" w14:paraId="0000008B">
      <w:pPr>
        <w:pStyle w:val="Heading2"/>
        <w:pageBreakBefore w:val="0"/>
        <w:numPr>
          <w:ilvl w:val="1"/>
          <w:numId w:val="1"/>
        </w:numPr>
        <w:ind w:left="576" w:hanging="576"/>
        <w:rPr/>
      </w:pPr>
      <w:r w:rsidDel="00000000" w:rsidR="00000000" w:rsidRPr="00000000">
        <w:rPr>
          <w:rtl w:val="0"/>
        </w:rPr>
        <w:t xml:space="preserve">Precautions for safe handling</w:t>
      </w:r>
    </w:p>
    <w:tbl>
      <w:tblPr>
        <w:tblStyle w:val="Table14"/>
        <w:tblW w:w="99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31"/>
        <w:gridCol w:w="8045"/>
        <w:tblGridChange w:id="0">
          <w:tblGrid>
            <w:gridCol w:w="1931"/>
            <w:gridCol w:w="8045"/>
          </w:tblGrid>
        </w:tblGridChange>
      </w:tblGrid>
      <w:tr>
        <w:trPr>
          <w:cantSplit w:val="0"/>
          <w:trHeight w:val="216" w:hRule="atLeast"/>
          <w:tblHeader w:val="0"/>
        </w:trPr>
        <w:tc>
          <w:tcPr>
            <w:shd w:fill="auto" w:val="clear"/>
          </w:tcPr>
          <w:p w:rsidR="00000000" w:rsidDel="00000000" w:rsidP="00000000" w:rsidRDefault="00000000" w:rsidRPr="00000000" w14:paraId="0000008C">
            <w:pPr>
              <w:pageBreakBefore w:val="0"/>
              <w:rPr>
                <w:b w:val="1"/>
              </w:rPr>
            </w:pPr>
            <w:r w:rsidDel="00000000" w:rsidR="00000000" w:rsidRPr="00000000">
              <w:rPr>
                <w:b w:val="1"/>
                <w:rtl w:val="0"/>
              </w:rPr>
              <w:t xml:space="preserve">Advice on Safe handling</w:t>
            </w:r>
          </w:p>
        </w:tc>
        <w:tc>
          <w:tcPr>
            <w:shd w:fill="auto" w:val="clear"/>
            <w:vAlign w:val="center"/>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right="0"/>
              <w:jc w:val="left"/>
              <w:rPr/>
            </w:pPr>
            <w:r w:rsidDel="00000000" w:rsidR="00000000" w:rsidRPr="00000000">
              <w:rPr>
                <w:rtl w:val="0"/>
              </w:rPr>
              <w:t xml:space="preserve">Do not breathe vapours/dust.</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right="0"/>
              <w:jc w:val="left"/>
              <w:rPr/>
            </w:pPr>
            <w:r w:rsidDel="00000000" w:rsidR="00000000" w:rsidRPr="00000000">
              <w:rPr>
                <w:rtl w:val="0"/>
              </w:rPr>
              <w:t xml:space="preserve">Do not smoke.</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right="0"/>
              <w:jc w:val="left"/>
              <w:rPr/>
            </w:pPr>
            <w:r w:rsidDel="00000000" w:rsidR="00000000" w:rsidRPr="00000000">
              <w:rPr>
                <w:rtl w:val="0"/>
              </w:rPr>
              <w:t xml:space="preserve">Container hazardous when empty.</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right="0"/>
              <w:jc w:val="left"/>
              <w:rPr/>
            </w:pPr>
            <w:r w:rsidDel="00000000" w:rsidR="00000000" w:rsidRPr="00000000">
              <w:rPr>
                <w:rtl w:val="0"/>
              </w:rPr>
              <w:t xml:space="preserve">Avoid contact with skin and eyes.</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right="0"/>
              <w:jc w:val="left"/>
              <w:rPr/>
            </w:pPr>
            <w:r w:rsidDel="00000000" w:rsidR="00000000" w:rsidRPr="00000000">
              <w:rPr>
                <w:rtl w:val="0"/>
              </w:rPr>
              <w:t xml:space="preserve">Smoking, eating and drinking should be prohibited in the application area.</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right="0"/>
              <w:jc w:val="left"/>
              <w:rPr/>
            </w:pPr>
            <w:r w:rsidDel="00000000" w:rsidR="00000000" w:rsidRPr="00000000">
              <w:rPr>
                <w:rtl w:val="0"/>
              </w:rPr>
              <w:t xml:space="preserve">For personal protection see section 8.</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right="0"/>
              <w:jc w:val="left"/>
              <w:rPr/>
            </w:pPr>
            <w:r w:rsidDel="00000000" w:rsidR="00000000" w:rsidRPr="00000000">
              <w:rPr>
                <w:rtl w:val="0"/>
              </w:rPr>
              <w:t xml:space="preserve">Dispose of rinse water in accordance with local and national regulations.</w:t>
            </w:r>
            <w:r w:rsidDel="00000000" w:rsidR="00000000" w:rsidRPr="00000000">
              <w:rPr>
                <w:rtl w:val="0"/>
              </w:rPr>
            </w:r>
          </w:p>
        </w:tc>
      </w:tr>
      <w:tr>
        <w:trPr>
          <w:cantSplit w:val="0"/>
          <w:trHeight w:val="216" w:hRule="atLeast"/>
          <w:tblHeader w:val="0"/>
        </w:trPr>
        <w:tc>
          <w:tcPr>
            <w:shd w:fill="auto" w:val="clear"/>
          </w:tcPr>
          <w:p w:rsidR="00000000" w:rsidDel="00000000" w:rsidP="00000000" w:rsidRDefault="00000000" w:rsidRPr="00000000" w14:paraId="00000094">
            <w:pPr>
              <w:pageBreakBefore w:val="0"/>
              <w:rPr>
                <w:b w:val="1"/>
              </w:rPr>
            </w:pPr>
            <w:r w:rsidDel="00000000" w:rsidR="00000000" w:rsidRPr="00000000">
              <w:rPr>
                <w:b w:val="1"/>
                <w:rtl w:val="0"/>
              </w:rPr>
              <w:t xml:space="preserve">Advice on protection against fire and explosion</w:t>
            </w:r>
            <w:r w:rsidDel="00000000" w:rsidR="00000000" w:rsidRPr="00000000">
              <w:rPr>
                <w:rtl w:val="0"/>
              </w:rPr>
            </w:r>
          </w:p>
        </w:tc>
        <w:tc>
          <w:tcPr>
            <w:shd w:fill="auto" w:val="clear"/>
            <w:vAlign w:val="center"/>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right="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t xml:space="preserve">Normal measures for preventive fire protection.</w:t>
            </w:r>
            <w:r w:rsidDel="00000000" w:rsidR="00000000" w:rsidRPr="00000000">
              <w:rPr>
                <w:rtl w:val="0"/>
              </w:rPr>
            </w:r>
          </w:p>
        </w:tc>
      </w:tr>
      <w:tr>
        <w:trPr>
          <w:cantSplit w:val="0"/>
          <w:trHeight w:val="216" w:hRule="atLeast"/>
          <w:tblHeader w:val="0"/>
        </w:trPr>
        <w:tc>
          <w:tcPr>
            <w:shd w:fill="auto" w:val="clear"/>
          </w:tcPr>
          <w:p w:rsidR="00000000" w:rsidDel="00000000" w:rsidP="00000000" w:rsidRDefault="00000000" w:rsidRPr="00000000" w14:paraId="00000096">
            <w:pPr>
              <w:pageBreakBefore w:val="0"/>
              <w:rPr>
                <w:b w:val="1"/>
              </w:rPr>
            </w:pPr>
            <w:r w:rsidDel="00000000" w:rsidR="00000000" w:rsidRPr="00000000">
              <w:rPr>
                <w:b w:val="1"/>
                <w:rtl w:val="0"/>
              </w:rPr>
              <w:t xml:space="preserve">Hygiene measures</w:t>
            </w:r>
          </w:p>
        </w:tc>
        <w:tc>
          <w:tcPr>
            <w:shd w:fill="auto" w:val="clear"/>
            <w:vAlign w:val="center"/>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right="0"/>
              <w:jc w:val="left"/>
              <w:rPr/>
            </w:pPr>
            <w:r w:rsidDel="00000000" w:rsidR="00000000" w:rsidRPr="00000000">
              <w:rPr>
                <w:rtl w:val="0"/>
              </w:rPr>
              <w:t xml:space="preserve">Wash hands before breaks and at the end of workday. When using do not eat or drink. When using do not smoke.</w:t>
            </w:r>
          </w:p>
        </w:tc>
      </w:tr>
    </w:tbl>
    <w:p w:rsidR="00000000" w:rsidDel="00000000" w:rsidP="00000000" w:rsidRDefault="00000000" w:rsidRPr="00000000" w14:paraId="00000098">
      <w:pPr>
        <w:pageBreakBefore w:val="0"/>
        <w:rPr>
          <w:color w:val="000000"/>
        </w:rPr>
      </w:pPr>
      <w:r w:rsidDel="00000000" w:rsidR="00000000" w:rsidRPr="00000000">
        <w:rPr>
          <w:rtl w:val="0"/>
        </w:rPr>
      </w:r>
    </w:p>
    <w:p w:rsidR="00000000" w:rsidDel="00000000" w:rsidP="00000000" w:rsidRDefault="00000000" w:rsidRPr="00000000" w14:paraId="00000099">
      <w:pPr>
        <w:pStyle w:val="Heading2"/>
        <w:pageBreakBefore w:val="0"/>
        <w:numPr>
          <w:ilvl w:val="1"/>
          <w:numId w:val="1"/>
        </w:numPr>
        <w:ind w:left="576" w:hanging="576"/>
        <w:rPr/>
      </w:pPr>
      <w:r w:rsidDel="00000000" w:rsidR="00000000" w:rsidRPr="00000000">
        <w:rPr>
          <w:rtl w:val="0"/>
        </w:rPr>
        <w:t xml:space="preserve">Conditions for storage </w:t>
      </w:r>
    </w:p>
    <w:tbl>
      <w:tblPr>
        <w:tblStyle w:val="Table15"/>
        <w:tblW w:w="99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00"/>
        <w:gridCol w:w="7676"/>
        <w:tblGridChange w:id="0">
          <w:tblGrid>
            <w:gridCol w:w="2300"/>
            <w:gridCol w:w="7676"/>
          </w:tblGrid>
        </w:tblGridChange>
      </w:tblGrid>
      <w:tr>
        <w:trPr>
          <w:cantSplit w:val="0"/>
          <w:trHeight w:val="216" w:hRule="atLeast"/>
          <w:tblHeader w:val="0"/>
        </w:trPr>
        <w:tc>
          <w:tcPr>
            <w:shd w:fill="auto" w:val="clear"/>
          </w:tcPr>
          <w:p w:rsidR="00000000" w:rsidDel="00000000" w:rsidP="00000000" w:rsidRDefault="00000000" w:rsidRPr="00000000" w14:paraId="0000009A">
            <w:pPr>
              <w:pageBreakBefore w:val="0"/>
              <w:rPr>
                <w:b w:val="1"/>
              </w:rPr>
            </w:pPr>
            <w:r w:rsidDel="00000000" w:rsidR="00000000" w:rsidRPr="00000000">
              <w:rPr>
                <w:b w:val="1"/>
                <w:rtl w:val="0"/>
              </w:rPr>
              <w:t xml:space="preserve">Requirements for storage areas and containers</w:t>
            </w:r>
          </w:p>
        </w:tc>
        <w:tc>
          <w:tcPr>
            <w:shd w:fill="auto" w:val="clear"/>
            <w:vAlign w:val="center"/>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right="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t xml:space="preserve">Keep container tightly closed in a dry and well-ventilated place</w:t>
            </w:r>
            <w:r w:rsidDel="00000000" w:rsidR="00000000" w:rsidRPr="00000000">
              <w:rPr>
                <w:rtl w:val="0"/>
              </w:rPr>
            </w:r>
          </w:p>
        </w:tc>
      </w:tr>
      <w:tr>
        <w:trPr>
          <w:cantSplit w:val="0"/>
          <w:trHeight w:val="216" w:hRule="atLeast"/>
          <w:tblHeader w:val="0"/>
        </w:trPr>
        <w:tc>
          <w:tcPr>
            <w:shd w:fill="auto" w:val="clear"/>
          </w:tcPr>
          <w:p w:rsidR="00000000" w:rsidDel="00000000" w:rsidP="00000000" w:rsidRDefault="00000000" w:rsidRPr="00000000" w14:paraId="0000009C">
            <w:pPr>
              <w:pageBreakBefore w:val="0"/>
              <w:rPr>
                <w:b w:val="1"/>
              </w:rPr>
            </w:pPr>
            <w:r w:rsidDel="00000000" w:rsidR="00000000" w:rsidRPr="00000000">
              <w:rPr>
                <w:b w:val="1"/>
                <w:rtl w:val="0"/>
              </w:rPr>
              <w:t xml:space="preserve">Storage class (TRGS 510)</w:t>
            </w:r>
            <w:r w:rsidDel="00000000" w:rsidR="00000000" w:rsidRPr="00000000">
              <w:rPr>
                <w:rtl w:val="0"/>
              </w:rPr>
            </w:r>
          </w:p>
        </w:tc>
        <w:tc>
          <w:tcPr>
            <w:shd w:fill="auto" w:val="clear"/>
            <w:vAlign w:val="center"/>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right="0"/>
              <w:jc w:val="left"/>
              <w:rPr/>
            </w:pPr>
            <w:r w:rsidDel="00000000" w:rsidR="00000000" w:rsidRPr="00000000">
              <w:rPr>
                <w:rtl w:val="0"/>
              </w:rPr>
              <w:t xml:space="preserve">10, Combustible liquids</w:t>
            </w: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right="0"/>
              <w:jc w:val="left"/>
              <w:rPr/>
            </w:pPr>
            <w:r w:rsidDel="00000000" w:rsidR="00000000" w:rsidRPr="00000000">
              <w:rPr>
                <w:rtl w:val="0"/>
              </w:rPr>
            </w:r>
          </w:p>
        </w:tc>
      </w:tr>
      <w:tr>
        <w:trPr>
          <w:cantSplit w:val="0"/>
          <w:trHeight w:val="216" w:hRule="atLeast"/>
          <w:tblHeader w:val="0"/>
        </w:trPr>
        <w:tc>
          <w:tcPr>
            <w:shd w:fill="auto" w:val="clear"/>
          </w:tcPr>
          <w:p w:rsidR="00000000" w:rsidDel="00000000" w:rsidP="00000000" w:rsidRDefault="00000000" w:rsidRPr="00000000" w14:paraId="0000009F">
            <w:pPr>
              <w:pageBreakBefore w:val="0"/>
              <w:rPr>
                <w:b w:val="1"/>
              </w:rPr>
            </w:pPr>
            <w:r w:rsidDel="00000000" w:rsidR="00000000" w:rsidRPr="00000000">
              <w:rPr>
                <w:b w:val="1"/>
                <w:rtl w:val="0"/>
              </w:rPr>
              <w:t xml:space="preserve">Other data</w:t>
            </w:r>
          </w:p>
        </w:tc>
        <w:tc>
          <w:tcPr>
            <w:shd w:fill="auto" w:val="clear"/>
            <w:vAlign w:val="center"/>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right="0"/>
              <w:jc w:val="left"/>
              <w:rPr/>
            </w:pPr>
            <w:r w:rsidDel="00000000" w:rsidR="00000000" w:rsidRPr="00000000">
              <w:rPr>
                <w:rtl w:val="0"/>
              </w:rPr>
              <w:t xml:space="preserve">No decomposition if stored and applied as directed.</w:t>
            </w:r>
          </w:p>
        </w:tc>
      </w:tr>
    </w:tbl>
    <w:p w:rsidR="00000000" w:rsidDel="00000000" w:rsidP="00000000" w:rsidRDefault="00000000" w:rsidRPr="00000000" w14:paraId="000000A1">
      <w:pPr>
        <w:pageBreakBefore w:val="0"/>
        <w:rPr>
          <w:color w:val="000000"/>
        </w:rPr>
      </w:pPr>
      <w:r w:rsidDel="00000000" w:rsidR="00000000" w:rsidRPr="00000000">
        <w:rPr>
          <w:rtl w:val="0"/>
        </w:rPr>
      </w:r>
    </w:p>
    <w:p w:rsidR="00000000" w:rsidDel="00000000" w:rsidP="00000000" w:rsidRDefault="00000000" w:rsidRPr="00000000" w14:paraId="000000A2">
      <w:pPr>
        <w:pStyle w:val="Heading2"/>
        <w:numPr>
          <w:ilvl w:val="1"/>
          <w:numId w:val="1"/>
        </w:numPr>
        <w:rPr>
          <w:sz w:val="20"/>
          <w:szCs w:val="20"/>
        </w:rPr>
      </w:pPr>
      <w:bookmarkStart w:colFirst="0" w:colLast="0" w:name="_q43weukfbayi" w:id="5"/>
      <w:bookmarkEnd w:id="5"/>
      <w:r w:rsidDel="00000000" w:rsidR="00000000" w:rsidRPr="00000000">
        <w:rPr>
          <w:rtl w:val="0"/>
        </w:rPr>
        <w:t xml:space="preserve">Specific end use(s)</w:t>
      </w:r>
    </w:p>
    <w:p w:rsidR="00000000" w:rsidDel="00000000" w:rsidP="00000000" w:rsidRDefault="00000000" w:rsidRPr="00000000" w14:paraId="000000A3">
      <w:pPr>
        <w:ind w:left="0" w:firstLine="0"/>
        <w:rPr/>
      </w:pPr>
      <w:r w:rsidDel="00000000" w:rsidR="00000000" w:rsidRPr="00000000">
        <w:rPr>
          <w:rtl w:val="0"/>
        </w:rPr>
        <w:t xml:space="preserve">Specific use(s): </w:t>
        <w:tab/>
        <w:t xml:space="preserve">No data available</w:t>
      </w:r>
    </w:p>
    <w:p w:rsidR="00000000" w:rsidDel="00000000" w:rsidP="00000000" w:rsidRDefault="00000000" w:rsidRPr="00000000" w14:paraId="000000A4">
      <w:pPr>
        <w:ind w:left="0" w:firstLine="0"/>
        <w:rPr/>
      </w:pPr>
      <w:r w:rsidDel="00000000" w:rsidR="00000000" w:rsidRPr="00000000">
        <w:rPr>
          <w:rtl w:val="0"/>
        </w:rPr>
      </w:r>
    </w:p>
    <w:tbl>
      <w:tblPr>
        <w:tblStyle w:val="Table16"/>
        <w:tblW w:w="9976.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976"/>
        <w:tblGridChange w:id="0">
          <w:tblGrid>
            <w:gridCol w:w="9976"/>
          </w:tblGrid>
        </w:tblGridChange>
      </w:tblGrid>
      <w:tr>
        <w:trPr>
          <w:cantSplit w:val="0"/>
          <w:trHeight w:val="360" w:hRule="atLeast"/>
          <w:tblHeader w:val="0"/>
        </w:trPr>
        <w:tc>
          <w:tcPr>
            <w:shd w:fill="acce92" w:val="clear"/>
            <w:vAlign w:val="center"/>
          </w:tcPr>
          <w:p w:rsidR="00000000" w:rsidDel="00000000" w:rsidP="00000000" w:rsidRDefault="00000000" w:rsidRPr="00000000" w14:paraId="000000A5">
            <w:pPr>
              <w:pStyle w:val="Heading1"/>
              <w:pageBreakBefore w:val="0"/>
              <w:numPr>
                <w:ilvl w:val="0"/>
                <w:numId w:val="1"/>
              </w:numPr>
              <w:ind w:left="432" w:hanging="432"/>
              <w:rPr/>
            </w:pPr>
            <w:r w:rsidDel="00000000" w:rsidR="00000000" w:rsidRPr="00000000">
              <w:rPr>
                <w:rtl w:val="0"/>
              </w:rPr>
              <w:t xml:space="preserve">EXPOSURE CONTROLS AND PERSONAL PROTECTION</w:t>
            </w:r>
          </w:p>
        </w:tc>
      </w:tr>
    </w:tbl>
    <w:p w:rsidR="00000000" w:rsidDel="00000000" w:rsidP="00000000" w:rsidRDefault="00000000" w:rsidRPr="00000000" w14:paraId="000000A6">
      <w:pPr>
        <w:pStyle w:val="Heading2"/>
        <w:pageBreakBefore w:val="0"/>
        <w:numPr>
          <w:ilvl w:val="1"/>
          <w:numId w:val="1"/>
        </w:numPr>
        <w:ind w:left="576" w:hanging="576"/>
        <w:rPr/>
      </w:pPr>
      <w:r w:rsidDel="00000000" w:rsidR="00000000" w:rsidRPr="00000000">
        <w:rPr>
          <w:rtl w:val="0"/>
        </w:rPr>
        <w:t xml:space="preserve">Control parameters </w:t>
      </w:r>
    </w:p>
    <w:p w:rsidR="00000000" w:rsidDel="00000000" w:rsidP="00000000" w:rsidRDefault="00000000" w:rsidRPr="00000000" w14:paraId="000000A7">
      <w:pPr>
        <w:pageBreakBefore w:val="0"/>
        <w:rPr>
          <w:color w:val="000000"/>
        </w:rPr>
      </w:pPr>
      <w:r w:rsidDel="00000000" w:rsidR="00000000" w:rsidRPr="00000000">
        <w:rPr>
          <w:color w:val="000000"/>
          <w:rtl w:val="0"/>
        </w:rPr>
        <w:t xml:space="preserve">OCCUPATIONAL EXPOSURE LIMITS (OEL)</w:t>
      </w:r>
    </w:p>
    <w:p w:rsidR="00000000" w:rsidDel="00000000" w:rsidP="00000000" w:rsidRDefault="00000000" w:rsidRPr="00000000" w14:paraId="000000A8">
      <w:pPr>
        <w:pStyle w:val="Heading3"/>
        <w:pageBreakBefore w:val="0"/>
        <w:rPr/>
      </w:pPr>
      <w:r w:rsidDel="00000000" w:rsidR="00000000" w:rsidRPr="00000000">
        <w:rPr>
          <w:rtl w:val="0"/>
        </w:rPr>
        <w:t xml:space="preserve">Ingredient Data</w:t>
      </w:r>
    </w:p>
    <w:p w:rsidR="00000000" w:rsidDel="00000000" w:rsidP="00000000" w:rsidRDefault="00000000" w:rsidRPr="00000000" w14:paraId="000000A9">
      <w:pPr>
        <w:pageBreakBefore w:val="0"/>
        <w:rPr/>
      </w:pPr>
      <w:r w:rsidDel="00000000" w:rsidR="00000000" w:rsidRPr="00000000">
        <w:rPr>
          <w:rtl w:val="0"/>
        </w:rPr>
      </w:r>
    </w:p>
    <w:tbl>
      <w:tblPr>
        <w:tblStyle w:val="Table17"/>
        <w:tblW w:w="97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60"/>
        <w:gridCol w:w="1500"/>
        <w:gridCol w:w="2850"/>
        <w:gridCol w:w="2115"/>
        <w:gridCol w:w="1455"/>
        <w:tblGridChange w:id="0">
          <w:tblGrid>
            <w:gridCol w:w="1860"/>
            <w:gridCol w:w="1500"/>
            <w:gridCol w:w="2850"/>
            <w:gridCol w:w="2115"/>
            <w:gridCol w:w="14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Components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CAS 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Value Type (Form of Exposure)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Control Parameters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Basis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2-phenoxyethanol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122-99-6</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AGW (Vapour and aerosols)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 ppm</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5,7 mg/m3</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Vapour and aerosols</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 TRGS 900</w:t>
            </w:r>
          </w:p>
        </w:tc>
      </w:tr>
    </w:tbl>
    <w:p w:rsidR="00000000" w:rsidDel="00000000" w:rsidP="00000000" w:rsidRDefault="00000000" w:rsidRPr="00000000" w14:paraId="000000B7">
      <w:pPr>
        <w:pageBreakBefore w:val="0"/>
        <w:rPr/>
      </w:pPr>
      <w:r w:rsidDel="00000000" w:rsidR="00000000" w:rsidRPr="00000000">
        <w:rPr>
          <w:rtl w:val="0"/>
        </w:rPr>
      </w:r>
    </w:p>
    <w:p w:rsidR="00000000" w:rsidDel="00000000" w:rsidP="00000000" w:rsidRDefault="00000000" w:rsidRPr="00000000" w14:paraId="000000B8">
      <w:pPr>
        <w:pageBreakBefore w:val="0"/>
        <w:rPr>
          <w:color w:val="000000"/>
        </w:rPr>
      </w:pPr>
      <w:r w:rsidDel="00000000" w:rsidR="00000000" w:rsidRPr="00000000">
        <w:rPr>
          <w:rtl w:val="0"/>
        </w:rPr>
      </w:r>
    </w:p>
    <w:p w:rsidR="00000000" w:rsidDel="00000000" w:rsidP="00000000" w:rsidRDefault="00000000" w:rsidRPr="00000000" w14:paraId="000000B9">
      <w:pPr>
        <w:pStyle w:val="Heading2"/>
        <w:pageBreakBefore w:val="0"/>
        <w:numPr>
          <w:ilvl w:val="1"/>
          <w:numId w:val="1"/>
        </w:numPr>
        <w:ind w:left="576" w:hanging="576"/>
        <w:rPr/>
      </w:pPr>
      <w:r w:rsidDel="00000000" w:rsidR="00000000" w:rsidRPr="00000000">
        <w:rPr>
          <w:rtl w:val="0"/>
        </w:rPr>
        <w:t xml:space="preserve">Exposure Controls</w:t>
      </w:r>
    </w:p>
    <w:tbl>
      <w:tblPr>
        <w:tblStyle w:val="Table18"/>
        <w:tblW w:w="9804.0" w:type="dxa"/>
        <w:jc w:val="left"/>
        <w:tblInd w:w="-2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67"/>
        <w:gridCol w:w="6637"/>
        <w:tblGridChange w:id="0">
          <w:tblGrid>
            <w:gridCol w:w="3167"/>
            <w:gridCol w:w="6637"/>
          </w:tblGrid>
        </w:tblGridChange>
      </w:tblGrid>
      <w:tr>
        <w:trPr>
          <w:cantSplit w:val="0"/>
          <w:trHeight w:val="216" w:hRule="atLeast"/>
          <w:tblHeader w:val="0"/>
        </w:trPr>
        <w:tc>
          <w:tcPr/>
          <w:p w:rsidR="00000000" w:rsidDel="00000000" w:rsidP="00000000" w:rsidRDefault="00000000" w:rsidRPr="00000000" w14:paraId="000000BA">
            <w:pPr>
              <w:pageBreakBefore w:val="0"/>
              <w:rPr>
                <w:b w:val="1"/>
              </w:rPr>
            </w:pPr>
            <w:r w:rsidDel="00000000" w:rsidR="00000000" w:rsidRPr="00000000">
              <w:rPr>
                <w:b w:val="1"/>
                <w:rtl w:val="0"/>
              </w:rPr>
              <w:t xml:space="preserve">Appropriate engineering controls</w:t>
            </w:r>
          </w:p>
        </w:tc>
        <w:tc>
          <w:tcPr>
            <w:vAlign w:val="center"/>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right="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t xml:space="preserve">Provide sufficient mechanical (general and/or local exhaust) ventilation to maintain exposure below exposure guidelines (if applicable) or below levels that cause known, suspected or apparent adverse effects.</w:t>
            </w:r>
            <w:r w:rsidDel="00000000" w:rsidR="00000000" w:rsidRPr="00000000">
              <w:rPr>
                <w:rtl w:val="0"/>
              </w:rPr>
            </w:r>
          </w:p>
        </w:tc>
      </w:tr>
      <w:tr>
        <w:trPr>
          <w:cantSplit w:val="0"/>
          <w:trHeight w:val="216" w:hRule="atLeast"/>
          <w:tblHeader w:val="0"/>
        </w:trPr>
        <w:tc>
          <w:tcPr/>
          <w:p w:rsidR="00000000" w:rsidDel="00000000" w:rsidP="00000000" w:rsidRDefault="00000000" w:rsidRPr="00000000" w14:paraId="000000BC">
            <w:pPr>
              <w:pageBreakBefore w:val="0"/>
              <w:rPr>
                <w:b w:val="1"/>
              </w:rPr>
            </w:pPr>
            <w:r w:rsidDel="00000000" w:rsidR="00000000" w:rsidRPr="00000000">
              <w:rPr>
                <w:b w:val="1"/>
                <w:rtl w:val="0"/>
              </w:rPr>
              <w:t xml:space="preserve">Eye and face protection</w:t>
            </w:r>
          </w:p>
        </w:tc>
        <w:tc>
          <w:tcPr>
            <w:vAlign w:val="center"/>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right="0"/>
              <w:jc w:val="left"/>
              <w:rPr/>
            </w:pPr>
            <w:r w:rsidDel="00000000" w:rsidR="00000000" w:rsidRPr="00000000">
              <w:rPr>
                <w:rtl w:val="0"/>
              </w:rPr>
              <w:t xml:space="preserve">Wear chemical splash goggles and face shield when there is potential for exposure of the eyes or face to liquid, vapor or mist.</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right="0"/>
              <w:jc w:val="left"/>
              <w:rPr/>
            </w:pPr>
            <w:r w:rsidDel="00000000" w:rsidR="00000000" w:rsidRPr="00000000">
              <w:rPr>
                <w:rtl w:val="0"/>
              </w:rPr>
              <w:t xml:space="preserve">Maintain eye wash station in immediate work area.</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right="0"/>
              <w:jc w:val="left"/>
              <w:rPr/>
            </w:pPr>
            <w:r w:rsidDel="00000000" w:rsidR="00000000" w:rsidRPr="00000000">
              <w:rPr>
                <w:rtl w:val="0"/>
              </w:rPr>
              <w:t xml:space="preserve">Use eye protection according to EN 166.</w:t>
            </w:r>
            <w:r w:rsidDel="00000000" w:rsidR="00000000" w:rsidRPr="00000000">
              <w:rPr>
                <w:rtl w:val="0"/>
              </w:rPr>
            </w:r>
          </w:p>
        </w:tc>
      </w:tr>
      <w:tr>
        <w:trPr>
          <w:cantSplit w:val="0"/>
          <w:trHeight w:val="216" w:hRule="atLeast"/>
          <w:tblHeader w:val="0"/>
        </w:trPr>
        <w:tc>
          <w:tcPr/>
          <w:p w:rsidR="00000000" w:rsidDel="00000000" w:rsidP="00000000" w:rsidRDefault="00000000" w:rsidRPr="00000000" w14:paraId="000000C0">
            <w:pPr>
              <w:pageBreakBefore w:val="0"/>
              <w:rPr>
                <w:b w:val="1"/>
              </w:rPr>
            </w:pPr>
            <w:r w:rsidDel="00000000" w:rsidR="00000000" w:rsidRPr="00000000">
              <w:rPr>
                <w:b w:val="1"/>
                <w:rtl w:val="0"/>
              </w:rPr>
              <w:t xml:space="preserve">Skin and body protection</w:t>
            </w:r>
            <w:r w:rsidDel="00000000" w:rsidR="00000000" w:rsidRPr="00000000">
              <w:rPr>
                <w:rtl w:val="0"/>
              </w:rPr>
            </w:r>
          </w:p>
        </w:tc>
        <w:tc>
          <w:tcPr>
            <w:vAlign w:val="center"/>
          </w:tcPr>
          <w:p w:rsidR="00000000" w:rsidDel="00000000" w:rsidP="00000000" w:rsidRDefault="00000000" w:rsidRPr="00000000" w14:paraId="000000C1">
            <w:pPr>
              <w:pageBreakBefore w:val="0"/>
              <w:rPr/>
            </w:pPr>
            <w:r w:rsidDel="00000000" w:rsidR="00000000" w:rsidRPr="00000000">
              <w:rPr>
                <w:rtl w:val="0"/>
              </w:rPr>
              <w:t xml:space="preserve">Wear as appropriate:</w:t>
            </w:r>
          </w:p>
          <w:p w:rsidR="00000000" w:rsidDel="00000000" w:rsidP="00000000" w:rsidRDefault="00000000" w:rsidRPr="00000000" w14:paraId="000000C2">
            <w:pPr>
              <w:pageBreakBefore w:val="0"/>
              <w:rPr/>
            </w:pPr>
            <w:r w:rsidDel="00000000" w:rsidR="00000000" w:rsidRPr="00000000">
              <w:rPr>
                <w:rtl w:val="0"/>
              </w:rPr>
              <w:t xml:space="preserve">Impervious clothing</w:t>
            </w:r>
          </w:p>
          <w:p w:rsidR="00000000" w:rsidDel="00000000" w:rsidP="00000000" w:rsidRDefault="00000000" w:rsidRPr="00000000" w14:paraId="000000C3">
            <w:pPr>
              <w:pageBreakBefore w:val="0"/>
              <w:rPr/>
            </w:pPr>
            <w:r w:rsidDel="00000000" w:rsidR="00000000" w:rsidRPr="00000000">
              <w:rPr>
                <w:rtl w:val="0"/>
              </w:rPr>
              <w:t xml:space="preserve">Safety shoes</w:t>
            </w:r>
          </w:p>
          <w:p w:rsidR="00000000" w:rsidDel="00000000" w:rsidP="00000000" w:rsidRDefault="00000000" w:rsidRPr="00000000" w14:paraId="000000C4">
            <w:pPr>
              <w:pageBreakBefore w:val="0"/>
              <w:rPr/>
            </w:pPr>
            <w:r w:rsidDel="00000000" w:rsidR="00000000" w:rsidRPr="00000000">
              <w:rPr>
                <w:rtl w:val="0"/>
              </w:rPr>
              <w:t xml:space="preserve">Choose body protection according to the amount and concentration of the dangerous substance at the work place.</w:t>
            </w:r>
          </w:p>
          <w:p w:rsidR="00000000" w:rsidDel="00000000" w:rsidP="00000000" w:rsidRDefault="00000000" w:rsidRPr="00000000" w14:paraId="000000C5">
            <w:pPr>
              <w:pageBreakBefore w:val="0"/>
              <w:rPr/>
            </w:pPr>
            <w:r w:rsidDel="00000000" w:rsidR="00000000" w:rsidRPr="00000000">
              <w:rPr>
                <w:rtl w:val="0"/>
              </w:rPr>
              <w:t xml:space="preserve">Protective clothing complying with EN 13688.</w:t>
            </w:r>
          </w:p>
          <w:p w:rsidR="00000000" w:rsidDel="00000000" w:rsidP="00000000" w:rsidRDefault="00000000" w:rsidRPr="00000000" w14:paraId="000000C6">
            <w:pPr>
              <w:pageBreakBefore w:val="0"/>
              <w:rPr/>
            </w:pPr>
            <w:r w:rsidDel="00000000" w:rsidR="00000000" w:rsidRPr="00000000">
              <w:rPr>
                <w:rtl w:val="0"/>
              </w:rPr>
              <w:t xml:space="preserve">Safety shoes complying with EN ISO 20345.</w:t>
            </w:r>
          </w:p>
          <w:p w:rsidR="00000000" w:rsidDel="00000000" w:rsidP="00000000" w:rsidRDefault="00000000" w:rsidRPr="00000000" w14:paraId="000000C7">
            <w:pPr>
              <w:pageBreakBefore w:val="0"/>
              <w:rPr/>
            </w:pPr>
            <w:r w:rsidDel="00000000" w:rsidR="00000000" w:rsidRPr="00000000">
              <w:rPr>
                <w:rtl w:val="0"/>
              </w:rPr>
            </w:r>
          </w:p>
        </w:tc>
      </w:tr>
      <w:tr>
        <w:trPr>
          <w:cantSplit w:val="0"/>
          <w:trHeight w:val="216" w:hRule="atLeast"/>
          <w:tblHeader w:val="0"/>
        </w:trPr>
        <w:tc>
          <w:tcPr/>
          <w:p w:rsidR="00000000" w:rsidDel="00000000" w:rsidP="00000000" w:rsidRDefault="00000000" w:rsidRPr="00000000" w14:paraId="000000C8">
            <w:pPr>
              <w:pageBreakBefore w:val="0"/>
              <w:rPr>
                <w:b w:val="1"/>
              </w:rPr>
            </w:pPr>
            <w:r w:rsidDel="00000000" w:rsidR="00000000" w:rsidRPr="00000000">
              <w:rPr>
                <w:b w:val="1"/>
                <w:rtl w:val="0"/>
              </w:rPr>
              <w:t xml:space="preserve">Hands/feet protection</w:t>
            </w:r>
          </w:p>
        </w:tc>
        <w:tc>
          <w:tcPr>
            <w:vAlign w:val="center"/>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t xml:space="preserve">Material:                                      butyl-rubber</w:t>
              <w:br w:type="textWrapping"/>
              <w:t xml:space="preserve">Break through time:                    480 min</w:t>
              <w:br w:type="textWrapping"/>
              <w:t xml:space="preserve">Glove thickness:                         &gt; 0,5 mm</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t xml:space="preserve">Remarks:</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t xml:space="preserve">The exact break through time can be obtained from the protective glove producer and this has to be observed. Gloves should be discarded and replaced if there is any indication of degradation or chemical breakthrough.</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t xml:space="preserve">The suitability for a specific workplace should be discussed with the producers of the protective gloves.</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t xml:space="preserve">The selected protective gloves have to satisfy the specifications of Regulation (EU) 2016/425 and the standard EN 374 derived from it.</w:t>
            </w:r>
            <w:r w:rsidDel="00000000" w:rsidR="00000000" w:rsidRPr="00000000">
              <w:rPr>
                <w:rtl w:val="0"/>
              </w:rPr>
            </w:r>
          </w:p>
        </w:tc>
      </w:tr>
      <w:tr>
        <w:trPr>
          <w:cantSplit w:val="0"/>
          <w:trHeight w:val="216" w:hRule="atLeast"/>
          <w:tblHeader w:val="0"/>
        </w:trPr>
        <w:tc>
          <w:tcPr/>
          <w:p w:rsidR="00000000" w:rsidDel="00000000" w:rsidP="00000000" w:rsidRDefault="00000000" w:rsidRPr="00000000" w14:paraId="000000CE">
            <w:pPr>
              <w:pageBreakBefore w:val="0"/>
              <w:rPr>
                <w:b w:val="1"/>
              </w:rPr>
            </w:pPr>
            <w:r w:rsidDel="00000000" w:rsidR="00000000" w:rsidRPr="00000000">
              <w:rPr>
                <w:b w:val="1"/>
                <w:rtl w:val="0"/>
              </w:rPr>
              <w:t xml:space="preserve">Respiratory protection</w:t>
            </w:r>
            <w:r w:rsidDel="00000000" w:rsidR="00000000" w:rsidRPr="00000000">
              <w:rPr>
                <w:rtl w:val="0"/>
              </w:rPr>
            </w:r>
          </w:p>
        </w:tc>
        <w:tc>
          <w:tcPr>
            <w:vAlign w:val="center"/>
          </w:tcPr>
          <w:p w:rsidR="00000000" w:rsidDel="00000000" w:rsidP="00000000" w:rsidRDefault="00000000" w:rsidRPr="00000000" w14:paraId="000000CF">
            <w:pPr>
              <w:pageBreakBefore w:val="0"/>
              <w:rPr/>
            </w:pPr>
            <w:r w:rsidDel="00000000" w:rsidR="00000000" w:rsidRPr="00000000">
              <w:rPr>
                <w:rtl w:val="0"/>
              </w:rPr>
              <w:t xml:space="preserve">In the case of vapour formation use a respirator with an approved filter within the capabilities of the respirator/filter combination.</w:t>
            </w:r>
          </w:p>
          <w:p w:rsidR="00000000" w:rsidDel="00000000" w:rsidP="00000000" w:rsidRDefault="00000000" w:rsidRPr="00000000" w14:paraId="000000D0">
            <w:pPr>
              <w:pageBreakBefore w:val="0"/>
              <w:rPr/>
            </w:pPr>
            <w:r w:rsidDel="00000000" w:rsidR="00000000" w:rsidRPr="00000000">
              <w:rPr>
                <w:rtl w:val="0"/>
              </w:rPr>
              <w:t xml:space="preserve">Where concentrations are above recommended limits or are unknown, or a cartridge type respirator is not adequate, wear a positive-pressure supplied-air respirator.</w:t>
            </w:r>
          </w:p>
          <w:p w:rsidR="00000000" w:rsidDel="00000000" w:rsidP="00000000" w:rsidRDefault="00000000" w:rsidRPr="00000000" w14:paraId="000000D1">
            <w:pPr>
              <w:pageBreakBefore w:val="0"/>
              <w:rPr/>
            </w:pPr>
            <w:r w:rsidDel="00000000" w:rsidR="00000000" w:rsidRPr="00000000">
              <w:rPr>
                <w:rtl w:val="0"/>
              </w:rPr>
              <w:t xml:space="preserve">Respiratory protection complying with EN 136.</w:t>
            </w:r>
          </w:p>
          <w:p w:rsidR="00000000" w:rsidDel="00000000" w:rsidP="00000000" w:rsidRDefault="00000000" w:rsidRPr="00000000" w14:paraId="000000D2">
            <w:pPr>
              <w:pageBreakBefore w:val="0"/>
              <w:rPr/>
            </w:pPr>
            <w:r w:rsidDel="00000000" w:rsidR="00000000" w:rsidRPr="00000000">
              <w:rPr>
                <w:rtl w:val="0"/>
              </w:rPr>
              <w:t xml:space="preserve">Respiratory protection complying with EN 140.</w:t>
            </w:r>
          </w:p>
          <w:p w:rsidR="00000000" w:rsidDel="00000000" w:rsidP="00000000" w:rsidRDefault="00000000" w:rsidRPr="00000000" w14:paraId="000000D3">
            <w:pPr>
              <w:pageBreakBefore w:val="0"/>
              <w:rPr/>
            </w:pPr>
            <w:r w:rsidDel="00000000" w:rsidR="00000000" w:rsidRPr="00000000">
              <w:rPr>
                <w:rtl w:val="0"/>
              </w:rPr>
              <w:t xml:space="preserve">Respiratory protection complying with EN 14387.</w:t>
            </w:r>
          </w:p>
          <w:p w:rsidR="00000000" w:rsidDel="00000000" w:rsidP="00000000" w:rsidRDefault="00000000" w:rsidRPr="00000000" w14:paraId="000000D4">
            <w:pPr>
              <w:pageBreakBefore w:val="0"/>
              <w:rPr/>
            </w:pPr>
            <w:r w:rsidDel="00000000" w:rsidR="00000000" w:rsidRPr="00000000">
              <w:rPr>
                <w:rtl w:val="0"/>
              </w:rPr>
            </w:r>
          </w:p>
        </w:tc>
      </w:tr>
    </w:tbl>
    <w:p w:rsidR="00000000" w:rsidDel="00000000" w:rsidP="00000000" w:rsidRDefault="00000000" w:rsidRPr="00000000" w14:paraId="000000D5">
      <w:pPr>
        <w:pageBreakBefore w:val="0"/>
        <w:spacing w:after="0" w:lineRule="auto"/>
        <w:ind w:left="576"/>
        <w:rPr/>
      </w:pPr>
      <w:r w:rsidDel="00000000" w:rsidR="00000000" w:rsidRPr="00000000">
        <w:rPr>
          <w:rtl w:val="0"/>
        </w:rPr>
      </w:r>
    </w:p>
    <w:tbl>
      <w:tblPr>
        <w:tblStyle w:val="Table19"/>
        <w:tblW w:w="9976.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976"/>
        <w:tblGridChange w:id="0">
          <w:tblGrid>
            <w:gridCol w:w="9976"/>
          </w:tblGrid>
        </w:tblGridChange>
      </w:tblGrid>
      <w:tr>
        <w:trPr>
          <w:cantSplit w:val="0"/>
          <w:trHeight w:val="360" w:hRule="atLeast"/>
          <w:tblHeader w:val="0"/>
        </w:trPr>
        <w:tc>
          <w:tcPr>
            <w:shd w:fill="acce92" w:val="clear"/>
            <w:vAlign w:val="center"/>
          </w:tcPr>
          <w:p w:rsidR="00000000" w:rsidDel="00000000" w:rsidP="00000000" w:rsidRDefault="00000000" w:rsidRPr="00000000" w14:paraId="000000D6">
            <w:pPr>
              <w:pStyle w:val="Heading1"/>
              <w:pageBreakBefore w:val="0"/>
              <w:numPr>
                <w:ilvl w:val="0"/>
                <w:numId w:val="1"/>
              </w:numPr>
              <w:ind w:left="432" w:hanging="432"/>
              <w:rPr/>
            </w:pPr>
            <w:r w:rsidDel="00000000" w:rsidR="00000000" w:rsidRPr="00000000">
              <w:rPr>
                <w:rtl w:val="0"/>
              </w:rPr>
              <w:t xml:space="preserve">PHYSICAL AND CHEMICAL PROPERTIES</w:t>
            </w:r>
          </w:p>
        </w:tc>
      </w:tr>
    </w:tbl>
    <w:p w:rsidR="00000000" w:rsidDel="00000000" w:rsidP="00000000" w:rsidRDefault="00000000" w:rsidRPr="00000000" w14:paraId="000000D7">
      <w:pPr>
        <w:pStyle w:val="Heading2"/>
        <w:pageBreakBefore w:val="0"/>
        <w:numPr>
          <w:ilvl w:val="1"/>
          <w:numId w:val="1"/>
        </w:numPr>
        <w:ind w:left="576" w:hanging="576"/>
        <w:rPr/>
      </w:pPr>
      <w:r w:rsidDel="00000000" w:rsidR="00000000" w:rsidRPr="00000000">
        <w:rPr>
          <w:rtl w:val="0"/>
        </w:rPr>
        <w:t xml:space="preserve">General information</w:t>
      </w:r>
    </w:p>
    <w:tbl>
      <w:tblPr>
        <w:tblStyle w:val="Table20"/>
        <w:tblW w:w="9804.0" w:type="dxa"/>
        <w:jc w:val="left"/>
        <w:tblInd w:w="-2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45"/>
        <w:gridCol w:w="5459"/>
        <w:tblGridChange w:id="0">
          <w:tblGrid>
            <w:gridCol w:w="4345"/>
            <w:gridCol w:w="5459"/>
          </w:tblGrid>
        </w:tblGridChange>
      </w:tblGrid>
      <w:tr>
        <w:trPr>
          <w:cantSplit w:val="0"/>
          <w:trHeight w:val="216" w:hRule="atLeast"/>
          <w:tblHeader w:val="0"/>
        </w:trPr>
        <w:tc>
          <w:tcPr>
            <w:vAlign w:val="center"/>
          </w:tcPr>
          <w:p w:rsidR="00000000" w:rsidDel="00000000" w:rsidP="00000000" w:rsidRDefault="00000000" w:rsidRPr="00000000" w14:paraId="000000D8">
            <w:pPr>
              <w:pageBreakBefore w:val="0"/>
              <w:rPr>
                <w:b w:val="1"/>
              </w:rPr>
            </w:pPr>
            <w:r w:rsidDel="00000000" w:rsidR="00000000" w:rsidRPr="00000000">
              <w:rPr>
                <w:b w:val="1"/>
                <w:rtl w:val="0"/>
              </w:rPr>
              <w:t xml:space="preserve">Appearance</w:t>
            </w:r>
          </w:p>
        </w:tc>
        <w:tc>
          <w:tcPr>
            <w:vAlign w:val="center"/>
          </w:tcPr>
          <w:p w:rsidR="00000000" w:rsidDel="00000000" w:rsidP="00000000" w:rsidRDefault="00000000" w:rsidRPr="00000000" w14:paraId="000000D9">
            <w:pPr>
              <w:rPr/>
            </w:pPr>
            <w:r w:rsidDel="00000000" w:rsidR="00000000" w:rsidRPr="00000000">
              <w:rPr>
                <w:rtl w:val="0"/>
              </w:rPr>
              <w:t xml:space="preserve">Liquid</w:t>
            </w:r>
          </w:p>
        </w:tc>
      </w:tr>
      <w:tr>
        <w:trPr>
          <w:cantSplit w:val="0"/>
          <w:trHeight w:val="216" w:hRule="atLeast"/>
          <w:tblHeader w:val="0"/>
        </w:trPr>
        <w:tc>
          <w:tcPr>
            <w:vAlign w:val="center"/>
          </w:tcPr>
          <w:p w:rsidR="00000000" w:rsidDel="00000000" w:rsidP="00000000" w:rsidRDefault="00000000" w:rsidRPr="00000000" w14:paraId="000000DA">
            <w:pPr>
              <w:pageBreakBefore w:val="0"/>
              <w:rPr>
                <w:b w:val="1"/>
              </w:rPr>
            </w:pPr>
            <w:r w:rsidDel="00000000" w:rsidR="00000000" w:rsidRPr="00000000">
              <w:rPr>
                <w:b w:val="1"/>
                <w:rtl w:val="0"/>
              </w:rPr>
              <w:t xml:space="preserve">Colour</w:t>
            </w:r>
          </w:p>
        </w:tc>
        <w:tc>
          <w:tcPr>
            <w:vAlign w:val="center"/>
          </w:tcPr>
          <w:p w:rsidR="00000000" w:rsidDel="00000000" w:rsidP="00000000" w:rsidRDefault="00000000" w:rsidRPr="00000000" w14:paraId="000000DB">
            <w:pPr>
              <w:pageBreakBefore w:val="0"/>
              <w:rPr/>
            </w:pPr>
            <w:r w:rsidDel="00000000" w:rsidR="00000000" w:rsidRPr="00000000">
              <w:rPr>
                <w:rtl w:val="0"/>
              </w:rPr>
              <w:t xml:space="preserve">Colourless</w:t>
            </w:r>
          </w:p>
        </w:tc>
      </w:tr>
      <w:tr>
        <w:trPr>
          <w:cantSplit w:val="0"/>
          <w:trHeight w:val="216" w:hRule="atLeast"/>
          <w:tblHeader w:val="0"/>
        </w:trPr>
        <w:tc>
          <w:tcPr>
            <w:vAlign w:val="center"/>
          </w:tcPr>
          <w:p w:rsidR="00000000" w:rsidDel="00000000" w:rsidP="00000000" w:rsidRDefault="00000000" w:rsidRPr="00000000" w14:paraId="000000DC">
            <w:pPr>
              <w:pageBreakBefore w:val="0"/>
              <w:rPr>
                <w:b w:val="1"/>
              </w:rPr>
            </w:pPr>
            <w:r w:rsidDel="00000000" w:rsidR="00000000" w:rsidRPr="00000000">
              <w:rPr>
                <w:b w:val="1"/>
                <w:rtl w:val="0"/>
              </w:rPr>
              <w:t xml:space="preserve">Odour: </w:t>
            </w:r>
          </w:p>
        </w:tc>
        <w:tc>
          <w:tcPr>
            <w:vAlign w:val="center"/>
          </w:tcPr>
          <w:p w:rsidR="00000000" w:rsidDel="00000000" w:rsidP="00000000" w:rsidRDefault="00000000" w:rsidRPr="00000000" w14:paraId="000000DD">
            <w:pPr>
              <w:pageBreakBefore w:val="0"/>
              <w:rPr/>
            </w:pPr>
            <w:r w:rsidDel="00000000" w:rsidR="00000000" w:rsidRPr="00000000">
              <w:rPr>
                <w:rtl w:val="0"/>
              </w:rPr>
              <w:t xml:space="preserve">Characteristic</w:t>
            </w:r>
          </w:p>
        </w:tc>
      </w:tr>
      <w:tr>
        <w:trPr>
          <w:cantSplit w:val="0"/>
          <w:trHeight w:val="216" w:hRule="atLeast"/>
          <w:tblHeader w:val="0"/>
        </w:trPr>
        <w:tc>
          <w:tcPr>
            <w:vAlign w:val="center"/>
          </w:tcPr>
          <w:p w:rsidR="00000000" w:rsidDel="00000000" w:rsidP="00000000" w:rsidRDefault="00000000" w:rsidRPr="00000000" w14:paraId="000000DE">
            <w:pPr>
              <w:pageBreakBefore w:val="0"/>
              <w:rPr>
                <w:b w:val="1"/>
              </w:rPr>
            </w:pPr>
            <w:r w:rsidDel="00000000" w:rsidR="00000000" w:rsidRPr="00000000">
              <w:rPr>
                <w:b w:val="1"/>
                <w:rtl w:val="0"/>
              </w:rPr>
              <w:t xml:space="preserve">Odour threshold</w:t>
            </w:r>
          </w:p>
        </w:tc>
        <w:tc>
          <w:tcPr>
            <w:vAlign w:val="center"/>
          </w:tcPr>
          <w:p w:rsidR="00000000" w:rsidDel="00000000" w:rsidP="00000000" w:rsidRDefault="00000000" w:rsidRPr="00000000" w14:paraId="000000DF">
            <w:pPr>
              <w:pageBreakBefore w:val="0"/>
              <w:rPr/>
            </w:pPr>
            <w:r w:rsidDel="00000000" w:rsidR="00000000" w:rsidRPr="00000000">
              <w:rPr>
                <w:rtl w:val="0"/>
              </w:rPr>
              <w:t xml:space="preserve">Not determined</w:t>
            </w:r>
          </w:p>
        </w:tc>
      </w:tr>
      <w:tr>
        <w:trPr>
          <w:cantSplit w:val="0"/>
          <w:trHeight w:val="216" w:hRule="atLeast"/>
          <w:tblHeader w:val="0"/>
        </w:trPr>
        <w:tc>
          <w:tcPr>
            <w:vAlign w:val="center"/>
          </w:tcPr>
          <w:p w:rsidR="00000000" w:rsidDel="00000000" w:rsidP="00000000" w:rsidRDefault="00000000" w:rsidRPr="00000000" w14:paraId="000000E0">
            <w:pPr>
              <w:pageBreakBefore w:val="0"/>
              <w:rPr>
                <w:b w:val="1"/>
              </w:rPr>
            </w:pPr>
            <w:r w:rsidDel="00000000" w:rsidR="00000000" w:rsidRPr="00000000">
              <w:rPr>
                <w:b w:val="1"/>
                <w:rtl w:val="0"/>
              </w:rPr>
              <w:t xml:space="preserve">pH (as supplied)</w:t>
            </w:r>
          </w:p>
        </w:tc>
        <w:tc>
          <w:tcPr>
            <w:vAlign w:val="center"/>
          </w:tcPr>
          <w:p w:rsidR="00000000" w:rsidDel="00000000" w:rsidP="00000000" w:rsidRDefault="00000000" w:rsidRPr="00000000" w14:paraId="000000E1">
            <w:pPr>
              <w:pageBreakBefore w:val="0"/>
              <w:rPr/>
            </w:pPr>
            <w:r w:rsidDel="00000000" w:rsidR="00000000" w:rsidRPr="00000000">
              <w:rPr>
                <w:rtl w:val="0"/>
              </w:rPr>
              <w:t xml:space="preserve">6-8(20ºC) Concentration: 10 g/l</w:t>
            </w:r>
          </w:p>
        </w:tc>
      </w:tr>
      <w:tr>
        <w:trPr>
          <w:cantSplit w:val="0"/>
          <w:trHeight w:val="216" w:hRule="atLeast"/>
          <w:tblHeader w:val="0"/>
        </w:trPr>
        <w:tc>
          <w:tcPr>
            <w:vAlign w:val="center"/>
          </w:tcPr>
          <w:p w:rsidR="00000000" w:rsidDel="00000000" w:rsidP="00000000" w:rsidRDefault="00000000" w:rsidRPr="00000000" w14:paraId="000000E2">
            <w:pPr>
              <w:pageBreakBefore w:val="0"/>
              <w:rPr>
                <w:b w:val="1"/>
              </w:rPr>
            </w:pPr>
            <w:r w:rsidDel="00000000" w:rsidR="00000000" w:rsidRPr="00000000">
              <w:rPr>
                <w:b w:val="1"/>
                <w:rtl w:val="0"/>
              </w:rPr>
              <w:t xml:space="preserve">Melting point &amp; Freezing point: </w:t>
            </w:r>
          </w:p>
        </w:tc>
        <w:tc>
          <w:tcPr/>
          <w:p w:rsidR="00000000" w:rsidDel="00000000" w:rsidP="00000000" w:rsidRDefault="00000000" w:rsidRPr="00000000" w14:paraId="000000E3">
            <w:pPr>
              <w:pageBreakBefore w:val="0"/>
              <w:rPr/>
            </w:pPr>
            <w:r w:rsidDel="00000000" w:rsidR="00000000" w:rsidRPr="00000000">
              <w:rPr>
                <w:rtl w:val="0"/>
              </w:rPr>
              <w:t xml:space="preserve">ca. 5ºC</w:t>
            </w:r>
          </w:p>
        </w:tc>
      </w:tr>
      <w:tr>
        <w:trPr>
          <w:cantSplit w:val="0"/>
          <w:trHeight w:val="216" w:hRule="atLeast"/>
          <w:tblHeader w:val="0"/>
        </w:trPr>
        <w:tc>
          <w:tcPr>
            <w:vAlign w:val="center"/>
          </w:tcPr>
          <w:p w:rsidR="00000000" w:rsidDel="00000000" w:rsidP="00000000" w:rsidRDefault="00000000" w:rsidRPr="00000000" w14:paraId="000000E4">
            <w:pPr>
              <w:pageBreakBefore w:val="0"/>
              <w:rPr>
                <w:b w:val="1"/>
              </w:rPr>
            </w:pPr>
            <w:r w:rsidDel="00000000" w:rsidR="00000000" w:rsidRPr="00000000">
              <w:rPr>
                <w:b w:val="1"/>
                <w:rtl w:val="0"/>
              </w:rPr>
              <w:t xml:space="preserve">Boiling point/boiling range</w:t>
            </w:r>
          </w:p>
        </w:tc>
        <w:tc>
          <w:tcPr/>
          <w:p w:rsidR="00000000" w:rsidDel="00000000" w:rsidP="00000000" w:rsidRDefault="00000000" w:rsidRPr="00000000" w14:paraId="000000E5">
            <w:pPr>
              <w:pageBreakBefore w:val="0"/>
              <w:rPr/>
            </w:pPr>
            <w:r w:rsidDel="00000000" w:rsidR="00000000" w:rsidRPr="00000000">
              <w:rPr>
                <w:rtl w:val="0"/>
              </w:rPr>
              <w:t xml:space="preserve">&gt;100ºC</w:t>
            </w:r>
          </w:p>
        </w:tc>
      </w:tr>
      <w:tr>
        <w:trPr>
          <w:cantSplit w:val="0"/>
          <w:trHeight w:val="216" w:hRule="atLeast"/>
          <w:tblHeader w:val="0"/>
        </w:trPr>
        <w:tc>
          <w:tcPr>
            <w:vAlign w:val="center"/>
          </w:tcPr>
          <w:p w:rsidR="00000000" w:rsidDel="00000000" w:rsidP="00000000" w:rsidRDefault="00000000" w:rsidRPr="00000000" w14:paraId="000000E6">
            <w:pPr>
              <w:pageBreakBefore w:val="0"/>
              <w:rPr>
                <w:b w:val="1"/>
              </w:rPr>
            </w:pPr>
            <w:r w:rsidDel="00000000" w:rsidR="00000000" w:rsidRPr="00000000">
              <w:rPr>
                <w:b w:val="1"/>
                <w:rtl w:val="0"/>
              </w:rPr>
              <w:t xml:space="preserve">Flash point: </w:t>
            </w:r>
          </w:p>
        </w:tc>
        <w:tc>
          <w:tcPr/>
          <w:p w:rsidR="00000000" w:rsidDel="00000000" w:rsidP="00000000" w:rsidRDefault="00000000" w:rsidRPr="00000000" w14:paraId="000000E7">
            <w:pPr>
              <w:rPr/>
            </w:pPr>
            <w:r w:rsidDel="00000000" w:rsidR="00000000" w:rsidRPr="00000000">
              <w:rPr>
                <w:rtl w:val="0"/>
              </w:rPr>
              <w:t xml:space="preserve">&gt;100ºC  Method ISO 2719</w:t>
            </w:r>
          </w:p>
        </w:tc>
      </w:tr>
      <w:tr>
        <w:trPr>
          <w:cantSplit w:val="0"/>
          <w:trHeight w:val="216" w:hRule="atLeast"/>
          <w:tblHeader w:val="0"/>
        </w:trPr>
        <w:tc>
          <w:tcPr>
            <w:vAlign w:val="center"/>
          </w:tcPr>
          <w:p w:rsidR="00000000" w:rsidDel="00000000" w:rsidP="00000000" w:rsidRDefault="00000000" w:rsidRPr="00000000" w14:paraId="000000E8">
            <w:pPr>
              <w:pageBreakBefore w:val="0"/>
              <w:rPr>
                <w:b w:val="1"/>
              </w:rPr>
            </w:pPr>
            <w:r w:rsidDel="00000000" w:rsidR="00000000" w:rsidRPr="00000000">
              <w:rPr>
                <w:b w:val="1"/>
                <w:rtl w:val="0"/>
              </w:rPr>
              <w:t xml:space="preserve">Evaporation rate</w:t>
            </w:r>
          </w:p>
        </w:tc>
        <w:tc>
          <w:tcPr/>
          <w:p w:rsidR="00000000" w:rsidDel="00000000" w:rsidP="00000000" w:rsidRDefault="00000000" w:rsidRPr="00000000" w14:paraId="000000E9">
            <w:pPr>
              <w:pageBreakBefore w:val="0"/>
              <w:rPr/>
            </w:pPr>
            <w:r w:rsidDel="00000000" w:rsidR="00000000" w:rsidRPr="00000000">
              <w:rPr>
                <w:rtl w:val="0"/>
              </w:rPr>
              <w:t xml:space="preserve">Not determined</w:t>
            </w:r>
          </w:p>
        </w:tc>
      </w:tr>
      <w:tr>
        <w:trPr>
          <w:cantSplit w:val="0"/>
          <w:trHeight w:val="216" w:hRule="atLeast"/>
          <w:tblHeader w:val="0"/>
        </w:trPr>
        <w:tc>
          <w:tcPr>
            <w:vAlign w:val="center"/>
          </w:tcPr>
          <w:p w:rsidR="00000000" w:rsidDel="00000000" w:rsidP="00000000" w:rsidRDefault="00000000" w:rsidRPr="00000000" w14:paraId="000000EA">
            <w:pPr>
              <w:pageBreakBefore w:val="0"/>
              <w:rPr>
                <w:b w:val="1"/>
              </w:rPr>
            </w:pPr>
            <w:r w:rsidDel="00000000" w:rsidR="00000000" w:rsidRPr="00000000">
              <w:rPr>
                <w:b w:val="1"/>
                <w:rtl w:val="0"/>
              </w:rPr>
              <w:t xml:space="preserve">Flammability </w:t>
            </w:r>
          </w:p>
        </w:tc>
        <w:tc>
          <w:tcPr/>
          <w:p w:rsidR="00000000" w:rsidDel="00000000" w:rsidP="00000000" w:rsidRDefault="00000000" w:rsidRPr="00000000" w14:paraId="000000EB">
            <w:pPr>
              <w:pageBreakBefore w:val="0"/>
              <w:rPr/>
            </w:pPr>
            <w:r w:rsidDel="00000000" w:rsidR="00000000" w:rsidRPr="00000000">
              <w:rPr>
                <w:rtl w:val="0"/>
              </w:rPr>
              <w:t xml:space="preserve">Not applicable</w:t>
            </w:r>
          </w:p>
        </w:tc>
      </w:tr>
      <w:tr>
        <w:trPr>
          <w:cantSplit w:val="0"/>
          <w:trHeight w:val="216" w:hRule="atLeast"/>
          <w:tblHeader w:val="0"/>
        </w:trPr>
        <w:tc>
          <w:tcPr>
            <w:vAlign w:val="center"/>
          </w:tcPr>
          <w:p w:rsidR="00000000" w:rsidDel="00000000" w:rsidP="00000000" w:rsidRDefault="00000000" w:rsidRPr="00000000" w14:paraId="000000EC">
            <w:pPr>
              <w:pageBreakBefore w:val="0"/>
              <w:rPr>
                <w:b w:val="1"/>
              </w:rPr>
            </w:pPr>
            <w:r w:rsidDel="00000000" w:rsidR="00000000" w:rsidRPr="00000000">
              <w:rPr>
                <w:b w:val="1"/>
                <w:rtl w:val="0"/>
              </w:rPr>
              <w:t xml:space="preserve">Upper &amp; lower flammability or explosive limits: </w:t>
            </w:r>
          </w:p>
        </w:tc>
        <w:tc>
          <w:tcPr/>
          <w:p w:rsidR="00000000" w:rsidDel="00000000" w:rsidP="00000000" w:rsidRDefault="00000000" w:rsidRPr="00000000" w14:paraId="000000ED">
            <w:pPr>
              <w:pageBreakBefore w:val="0"/>
              <w:rPr/>
            </w:pPr>
            <w:r w:rsidDel="00000000" w:rsidR="00000000" w:rsidRPr="00000000">
              <w:rPr>
                <w:rtl w:val="0"/>
              </w:rPr>
              <w:t xml:space="preserve">Not available </w:t>
            </w:r>
          </w:p>
        </w:tc>
      </w:tr>
      <w:tr>
        <w:trPr>
          <w:cantSplit w:val="0"/>
          <w:trHeight w:val="216" w:hRule="atLeast"/>
          <w:tblHeader w:val="0"/>
        </w:trPr>
        <w:tc>
          <w:tcPr>
            <w:vAlign w:val="center"/>
          </w:tcPr>
          <w:p w:rsidR="00000000" w:rsidDel="00000000" w:rsidP="00000000" w:rsidRDefault="00000000" w:rsidRPr="00000000" w14:paraId="000000EE">
            <w:pPr>
              <w:pageBreakBefore w:val="0"/>
              <w:rPr>
                <w:b w:val="1"/>
              </w:rPr>
            </w:pPr>
            <w:r w:rsidDel="00000000" w:rsidR="00000000" w:rsidRPr="00000000">
              <w:rPr>
                <w:b w:val="1"/>
                <w:rtl w:val="0"/>
              </w:rPr>
              <w:t xml:space="preserve">Vapour pressure (kPa): </w:t>
            </w:r>
          </w:p>
        </w:tc>
        <w:tc>
          <w:tcPr>
            <w:vAlign w:val="center"/>
          </w:tcPr>
          <w:p w:rsidR="00000000" w:rsidDel="00000000" w:rsidP="00000000" w:rsidRDefault="00000000" w:rsidRPr="00000000" w14:paraId="000000EF">
            <w:pPr>
              <w:pageBreakBefore w:val="0"/>
              <w:rPr/>
            </w:pPr>
            <w:r w:rsidDel="00000000" w:rsidR="00000000" w:rsidRPr="00000000">
              <w:rPr>
                <w:rtl w:val="0"/>
              </w:rPr>
              <w:t xml:space="preserve">Not determined</w:t>
            </w:r>
          </w:p>
        </w:tc>
      </w:tr>
      <w:tr>
        <w:trPr>
          <w:cantSplit w:val="0"/>
          <w:trHeight w:val="216" w:hRule="atLeast"/>
          <w:tblHeader w:val="0"/>
        </w:trPr>
        <w:tc>
          <w:tcPr>
            <w:vAlign w:val="center"/>
          </w:tcPr>
          <w:p w:rsidR="00000000" w:rsidDel="00000000" w:rsidP="00000000" w:rsidRDefault="00000000" w:rsidRPr="00000000" w14:paraId="000000F0">
            <w:pPr>
              <w:pageBreakBefore w:val="0"/>
              <w:rPr>
                <w:b w:val="1"/>
              </w:rPr>
            </w:pPr>
            <w:r w:rsidDel="00000000" w:rsidR="00000000" w:rsidRPr="00000000">
              <w:rPr>
                <w:b w:val="1"/>
                <w:rtl w:val="0"/>
              </w:rPr>
              <w:t xml:space="preserve">Solubility in water (10g/litre @ 20 °C): </w:t>
            </w:r>
          </w:p>
        </w:tc>
        <w:tc>
          <w:tcPr>
            <w:vAlign w:val="center"/>
          </w:tcPr>
          <w:p w:rsidR="00000000" w:rsidDel="00000000" w:rsidP="00000000" w:rsidRDefault="00000000" w:rsidRPr="00000000" w14:paraId="000000F1">
            <w:pPr>
              <w:pageBreakBefore w:val="0"/>
              <w:rPr/>
            </w:pPr>
            <w:r w:rsidDel="00000000" w:rsidR="00000000" w:rsidRPr="00000000">
              <w:rPr>
                <w:rtl w:val="0"/>
              </w:rPr>
              <w:t xml:space="preserve">Miscible</w:t>
            </w:r>
          </w:p>
        </w:tc>
      </w:tr>
      <w:tr>
        <w:trPr>
          <w:cantSplit w:val="0"/>
          <w:trHeight w:val="216" w:hRule="atLeast"/>
          <w:tblHeader w:val="0"/>
        </w:trPr>
        <w:tc>
          <w:tcPr>
            <w:vAlign w:val="center"/>
          </w:tcPr>
          <w:p w:rsidR="00000000" w:rsidDel="00000000" w:rsidP="00000000" w:rsidRDefault="00000000" w:rsidRPr="00000000" w14:paraId="000000F2">
            <w:pPr>
              <w:pageBreakBefore w:val="0"/>
              <w:rPr>
                <w:b w:val="1"/>
              </w:rPr>
            </w:pPr>
            <w:r w:rsidDel="00000000" w:rsidR="00000000" w:rsidRPr="00000000">
              <w:rPr>
                <w:b w:val="1"/>
                <w:rtl w:val="0"/>
              </w:rPr>
              <w:t xml:space="preserve">Solubility in other solvents</w:t>
            </w:r>
          </w:p>
        </w:tc>
        <w:tc>
          <w:tcPr>
            <w:vAlign w:val="center"/>
          </w:tcPr>
          <w:p w:rsidR="00000000" w:rsidDel="00000000" w:rsidP="00000000" w:rsidRDefault="00000000" w:rsidRPr="00000000" w14:paraId="000000F3">
            <w:pPr>
              <w:pageBreakBefore w:val="0"/>
              <w:rPr/>
            </w:pPr>
            <w:r w:rsidDel="00000000" w:rsidR="00000000" w:rsidRPr="00000000">
              <w:rPr>
                <w:rtl w:val="0"/>
              </w:rPr>
              <w:t xml:space="preserve">No data available</w:t>
            </w:r>
          </w:p>
        </w:tc>
      </w:tr>
      <w:tr>
        <w:trPr>
          <w:cantSplit w:val="0"/>
          <w:trHeight w:val="216" w:hRule="atLeast"/>
          <w:tblHeader w:val="0"/>
        </w:trPr>
        <w:tc>
          <w:tcPr>
            <w:vAlign w:val="center"/>
          </w:tcPr>
          <w:p w:rsidR="00000000" w:rsidDel="00000000" w:rsidP="00000000" w:rsidRDefault="00000000" w:rsidRPr="00000000" w14:paraId="000000F4">
            <w:pPr>
              <w:pageBreakBefore w:val="0"/>
              <w:rPr>
                <w:b w:val="1"/>
              </w:rPr>
            </w:pPr>
            <w:r w:rsidDel="00000000" w:rsidR="00000000" w:rsidRPr="00000000">
              <w:rPr>
                <w:b w:val="1"/>
                <w:rtl w:val="0"/>
              </w:rPr>
              <w:t xml:space="preserve">Relative Vapour Density (air = 1): </w:t>
            </w:r>
          </w:p>
        </w:tc>
        <w:tc>
          <w:tcPr/>
          <w:p w:rsidR="00000000" w:rsidDel="00000000" w:rsidP="00000000" w:rsidRDefault="00000000" w:rsidRPr="00000000" w14:paraId="000000F5">
            <w:pPr>
              <w:rPr/>
            </w:pPr>
            <w:r w:rsidDel="00000000" w:rsidR="00000000" w:rsidRPr="00000000">
              <w:rPr>
                <w:rtl w:val="0"/>
              </w:rPr>
              <w:t xml:space="preserve">Not determined</w:t>
            </w:r>
          </w:p>
        </w:tc>
      </w:tr>
      <w:tr>
        <w:trPr>
          <w:cantSplit w:val="0"/>
          <w:trHeight w:val="216" w:hRule="atLeast"/>
          <w:tblHeader w:val="0"/>
        </w:trPr>
        <w:tc>
          <w:tcPr>
            <w:vAlign w:val="center"/>
          </w:tcPr>
          <w:p w:rsidR="00000000" w:rsidDel="00000000" w:rsidP="00000000" w:rsidRDefault="00000000" w:rsidRPr="00000000" w14:paraId="000000F6">
            <w:pPr>
              <w:pageBreakBefore w:val="0"/>
              <w:rPr>
                <w:b w:val="1"/>
              </w:rPr>
            </w:pPr>
            <w:r w:rsidDel="00000000" w:rsidR="00000000" w:rsidRPr="00000000">
              <w:rPr>
                <w:b w:val="1"/>
                <w:rtl w:val="0"/>
              </w:rPr>
              <w:t xml:space="preserve">Relative density (Water=1): </w:t>
            </w:r>
          </w:p>
        </w:tc>
        <w:tc>
          <w:tcPr/>
          <w:p w:rsidR="00000000" w:rsidDel="00000000" w:rsidP="00000000" w:rsidRDefault="00000000" w:rsidRPr="00000000" w14:paraId="000000F7">
            <w:pPr>
              <w:rPr/>
            </w:pPr>
            <w:r w:rsidDel="00000000" w:rsidR="00000000" w:rsidRPr="00000000">
              <w:rPr>
                <w:rtl w:val="0"/>
              </w:rPr>
              <w:t xml:space="preserve">No data available</w:t>
            </w:r>
          </w:p>
        </w:tc>
      </w:tr>
      <w:tr>
        <w:trPr>
          <w:cantSplit w:val="0"/>
          <w:trHeight w:val="216" w:hRule="atLeast"/>
          <w:tblHeader w:val="0"/>
        </w:trPr>
        <w:tc>
          <w:tcPr>
            <w:vAlign w:val="center"/>
          </w:tcPr>
          <w:p w:rsidR="00000000" w:rsidDel="00000000" w:rsidP="00000000" w:rsidRDefault="00000000" w:rsidRPr="00000000" w14:paraId="000000F8">
            <w:pPr>
              <w:pageBreakBefore w:val="0"/>
              <w:rPr>
                <w:b w:val="1"/>
              </w:rPr>
            </w:pPr>
            <w:r w:rsidDel="00000000" w:rsidR="00000000" w:rsidRPr="00000000">
              <w:rPr>
                <w:b w:val="1"/>
                <w:rtl w:val="0"/>
              </w:rPr>
              <w:t xml:space="preserve">Density</w:t>
            </w:r>
          </w:p>
        </w:tc>
        <w:tc>
          <w:tcPr>
            <w:vAlign w:val="center"/>
          </w:tcPr>
          <w:p w:rsidR="00000000" w:rsidDel="00000000" w:rsidP="00000000" w:rsidRDefault="00000000" w:rsidRPr="00000000" w14:paraId="000000F9">
            <w:pPr>
              <w:pageBreakBefore w:val="0"/>
              <w:rPr/>
            </w:pPr>
            <w:r w:rsidDel="00000000" w:rsidR="00000000" w:rsidRPr="00000000">
              <w:rPr>
                <w:rtl w:val="0"/>
              </w:rPr>
              <w:t xml:space="preserve">1,087-1,092 g/cm3 (20ºC)</w:t>
            </w:r>
          </w:p>
        </w:tc>
      </w:tr>
      <w:tr>
        <w:trPr>
          <w:cantSplit w:val="0"/>
          <w:trHeight w:val="216" w:hRule="atLeast"/>
          <w:tblHeader w:val="0"/>
        </w:trPr>
        <w:tc>
          <w:tcPr>
            <w:vAlign w:val="center"/>
          </w:tcPr>
          <w:p w:rsidR="00000000" w:rsidDel="00000000" w:rsidP="00000000" w:rsidRDefault="00000000" w:rsidRPr="00000000" w14:paraId="000000FA">
            <w:pPr>
              <w:pageBreakBefore w:val="0"/>
              <w:rPr>
                <w:b w:val="1"/>
              </w:rPr>
            </w:pPr>
            <w:r w:rsidDel="00000000" w:rsidR="00000000" w:rsidRPr="00000000">
              <w:rPr>
                <w:b w:val="1"/>
                <w:rtl w:val="0"/>
              </w:rPr>
              <w:t xml:space="preserve">Partition coefficient n-octanol/water</w:t>
            </w:r>
          </w:p>
        </w:tc>
        <w:tc>
          <w:tcPr>
            <w:vAlign w:val="center"/>
          </w:tcPr>
          <w:p w:rsidR="00000000" w:rsidDel="00000000" w:rsidP="00000000" w:rsidRDefault="00000000" w:rsidRPr="00000000" w14:paraId="000000FB">
            <w:pPr>
              <w:pageBreakBefore w:val="0"/>
              <w:rPr/>
            </w:pPr>
            <w:r w:rsidDel="00000000" w:rsidR="00000000" w:rsidRPr="00000000">
              <w:rPr>
                <w:rtl w:val="0"/>
              </w:rPr>
              <w:t xml:space="preserve">Not applicable</w:t>
            </w:r>
          </w:p>
        </w:tc>
      </w:tr>
      <w:tr>
        <w:trPr>
          <w:cantSplit w:val="0"/>
          <w:trHeight w:val="216" w:hRule="atLeast"/>
          <w:tblHeader w:val="0"/>
        </w:trPr>
        <w:tc>
          <w:tcPr>
            <w:vAlign w:val="center"/>
          </w:tcPr>
          <w:p w:rsidR="00000000" w:rsidDel="00000000" w:rsidP="00000000" w:rsidRDefault="00000000" w:rsidRPr="00000000" w14:paraId="000000FC">
            <w:pPr>
              <w:pageBreakBefore w:val="0"/>
              <w:rPr>
                <w:b w:val="1"/>
              </w:rPr>
            </w:pPr>
            <w:r w:rsidDel="00000000" w:rsidR="00000000" w:rsidRPr="00000000">
              <w:rPr>
                <w:b w:val="1"/>
                <w:rtl w:val="0"/>
              </w:rPr>
              <w:t xml:space="preserve">Auto ignition T°C: </w:t>
            </w:r>
          </w:p>
        </w:tc>
        <w:tc>
          <w:tcPr/>
          <w:p w:rsidR="00000000" w:rsidDel="00000000" w:rsidP="00000000" w:rsidRDefault="00000000" w:rsidRPr="00000000" w14:paraId="000000FD">
            <w:pPr>
              <w:pageBreakBefore w:val="0"/>
              <w:rPr/>
            </w:pPr>
            <w:r w:rsidDel="00000000" w:rsidR="00000000" w:rsidRPr="00000000">
              <w:rPr>
                <w:rtl w:val="0"/>
              </w:rPr>
              <w:t xml:space="preserve">Not available </w:t>
            </w:r>
          </w:p>
        </w:tc>
      </w:tr>
      <w:tr>
        <w:trPr>
          <w:cantSplit w:val="0"/>
          <w:trHeight w:val="216" w:hRule="atLeast"/>
          <w:tblHeader w:val="0"/>
        </w:trPr>
        <w:tc>
          <w:tcPr>
            <w:vAlign w:val="center"/>
          </w:tcPr>
          <w:p w:rsidR="00000000" w:rsidDel="00000000" w:rsidP="00000000" w:rsidRDefault="00000000" w:rsidRPr="00000000" w14:paraId="000000FE">
            <w:pPr>
              <w:pageBreakBefore w:val="0"/>
              <w:rPr>
                <w:b w:val="1"/>
              </w:rPr>
            </w:pPr>
            <w:r w:rsidDel="00000000" w:rsidR="00000000" w:rsidRPr="00000000">
              <w:rPr>
                <w:b w:val="1"/>
                <w:rtl w:val="0"/>
              </w:rPr>
              <w:t xml:space="preserve">Decomposition temperature: </w:t>
            </w:r>
          </w:p>
        </w:tc>
        <w:tc>
          <w:tcPr/>
          <w:p w:rsidR="00000000" w:rsidDel="00000000" w:rsidP="00000000" w:rsidRDefault="00000000" w:rsidRPr="00000000" w14:paraId="000000FF">
            <w:pPr>
              <w:pageBreakBefore w:val="0"/>
              <w:rPr/>
            </w:pPr>
            <w:r w:rsidDel="00000000" w:rsidR="00000000" w:rsidRPr="00000000">
              <w:rPr>
                <w:rtl w:val="0"/>
              </w:rPr>
              <w:t xml:space="preserve">Not available </w:t>
            </w:r>
          </w:p>
        </w:tc>
      </w:tr>
      <w:tr>
        <w:trPr>
          <w:cantSplit w:val="0"/>
          <w:trHeight w:val="216" w:hRule="atLeast"/>
          <w:tblHeader w:val="0"/>
        </w:trPr>
        <w:tc>
          <w:tcPr>
            <w:vAlign w:val="center"/>
          </w:tcPr>
          <w:p w:rsidR="00000000" w:rsidDel="00000000" w:rsidP="00000000" w:rsidRDefault="00000000" w:rsidRPr="00000000" w14:paraId="00000100">
            <w:pPr>
              <w:pageBreakBefore w:val="0"/>
              <w:rPr>
                <w:b w:val="1"/>
              </w:rPr>
            </w:pPr>
            <w:r w:rsidDel="00000000" w:rsidR="00000000" w:rsidRPr="00000000">
              <w:rPr>
                <w:b w:val="1"/>
                <w:rtl w:val="0"/>
              </w:rPr>
              <w:t xml:space="preserve">Viscosity: dynamic</w:t>
            </w:r>
          </w:p>
        </w:tc>
        <w:tc>
          <w:tcPr/>
          <w:p w:rsidR="00000000" w:rsidDel="00000000" w:rsidP="00000000" w:rsidRDefault="00000000" w:rsidRPr="00000000" w14:paraId="00000101">
            <w:pPr>
              <w:pageBreakBefore w:val="0"/>
              <w:rPr/>
            </w:pPr>
            <w:r w:rsidDel="00000000" w:rsidR="00000000" w:rsidRPr="00000000">
              <w:rPr>
                <w:rtl w:val="0"/>
              </w:rPr>
              <w:t xml:space="preserve">28mPa.s</w:t>
            </w:r>
          </w:p>
        </w:tc>
      </w:tr>
      <w:tr>
        <w:trPr>
          <w:cantSplit w:val="0"/>
          <w:trHeight w:val="216" w:hRule="atLeast"/>
          <w:tblHeader w:val="0"/>
        </w:trPr>
        <w:tc>
          <w:tcPr>
            <w:vAlign w:val="center"/>
          </w:tcPr>
          <w:p w:rsidR="00000000" w:rsidDel="00000000" w:rsidP="00000000" w:rsidRDefault="00000000" w:rsidRPr="00000000" w14:paraId="00000102">
            <w:pPr>
              <w:pageBreakBefore w:val="0"/>
              <w:rPr>
                <w:b w:val="1"/>
              </w:rPr>
            </w:pPr>
            <w:r w:rsidDel="00000000" w:rsidR="00000000" w:rsidRPr="00000000">
              <w:rPr>
                <w:b w:val="1"/>
                <w:rtl w:val="0"/>
              </w:rPr>
              <w:t xml:space="preserve">Viscosity: kinematic</w:t>
            </w:r>
          </w:p>
        </w:tc>
        <w:tc>
          <w:tcPr/>
          <w:p w:rsidR="00000000" w:rsidDel="00000000" w:rsidP="00000000" w:rsidRDefault="00000000" w:rsidRPr="00000000" w14:paraId="00000103">
            <w:pPr>
              <w:pageBreakBefore w:val="0"/>
              <w:rPr/>
            </w:pPr>
            <w:r w:rsidDel="00000000" w:rsidR="00000000" w:rsidRPr="00000000">
              <w:rPr>
                <w:rtl w:val="0"/>
              </w:rPr>
              <w:t xml:space="preserve">Not determined</w:t>
            </w:r>
          </w:p>
        </w:tc>
      </w:tr>
      <w:tr>
        <w:trPr>
          <w:cantSplit w:val="0"/>
          <w:trHeight w:val="216" w:hRule="atLeast"/>
          <w:tblHeader w:val="0"/>
        </w:trPr>
        <w:tc>
          <w:tcPr>
            <w:vAlign w:val="center"/>
          </w:tcPr>
          <w:p w:rsidR="00000000" w:rsidDel="00000000" w:rsidP="00000000" w:rsidRDefault="00000000" w:rsidRPr="00000000" w14:paraId="00000104">
            <w:pPr>
              <w:pageBreakBefore w:val="0"/>
              <w:rPr>
                <w:b w:val="1"/>
              </w:rPr>
            </w:pPr>
            <w:r w:rsidDel="00000000" w:rsidR="00000000" w:rsidRPr="00000000">
              <w:rPr>
                <w:b w:val="1"/>
                <w:rtl w:val="0"/>
              </w:rPr>
              <w:t xml:space="preserve">Flow time</w:t>
            </w:r>
          </w:p>
        </w:tc>
        <w:tc>
          <w:tcPr/>
          <w:p w:rsidR="00000000" w:rsidDel="00000000" w:rsidP="00000000" w:rsidRDefault="00000000" w:rsidRPr="00000000" w14:paraId="00000105">
            <w:pPr>
              <w:pageBreakBefore w:val="0"/>
              <w:rPr/>
            </w:pPr>
            <w:r w:rsidDel="00000000" w:rsidR="00000000" w:rsidRPr="00000000">
              <w:rPr>
                <w:rtl w:val="0"/>
              </w:rPr>
              <w:t xml:space="preserve">&lt;15h at 20ºC Method: DIN 53211</w:t>
            </w:r>
          </w:p>
        </w:tc>
      </w:tr>
      <w:tr>
        <w:trPr>
          <w:cantSplit w:val="0"/>
          <w:trHeight w:val="216" w:hRule="atLeast"/>
          <w:tblHeader w:val="0"/>
        </w:trPr>
        <w:tc>
          <w:tcPr>
            <w:vAlign w:val="center"/>
          </w:tcPr>
          <w:p w:rsidR="00000000" w:rsidDel="00000000" w:rsidP="00000000" w:rsidRDefault="00000000" w:rsidRPr="00000000" w14:paraId="00000106">
            <w:pPr>
              <w:pageBreakBefore w:val="0"/>
              <w:rPr>
                <w:b w:val="1"/>
              </w:rPr>
            </w:pPr>
            <w:r w:rsidDel="00000000" w:rsidR="00000000" w:rsidRPr="00000000">
              <w:rPr>
                <w:b w:val="1"/>
                <w:rtl w:val="0"/>
              </w:rPr>
              <w:t xml:space="preserve">Explosive properties: </w:t>
            </w:r>
          </w:p>
        </w:tc>
        <w:tc>
          <w:tcPr/>
          <w:p w:rsidR="00000000" w:rsidDel="00000000" w:rsidP="00000000" w:rsidRDefault="00000000" w:rsidRPr="00000000" w14:paraId="00000107">
            <w:pPr>
              <w:pageBreakBefore w:val="0"/>
              <w:rPr/>
            </w:pPr>
            <w:r w:rsidDel="00000000" w:rsidR="00000000" w:rsidRPr="00000000">
              <w:rPr>
                <w:rtl w:val="0"/>
              </w:rPr>
              <w:t xml:space="preserve">Not explosive</w:t>
            </w:r>
          </w:p>
        </w:tc>
      </w:tr>
      <w:tr>
        <w:trPr>
          <w:cantSplit w:val="0"/>
          <w:trHeight w:val="225" w:hRule="atLeast"/>
          <w:tblHeader w:val="0"/>
        </w:trPr>
        <w:tc>
          <w:tcPr>
            <w:vAlign w:val="center"/>
          </w:tcPr>
          <w:p w:rsidR="00000000" w:rsidDel="00000000" w:rsidP="00000000" w:rsidRDefault="00000000" w:rsidRPr="00000000" w14:paraId="00000108">
            <w:pPr>
              <w:pageBreakBefore w:val="0"/>
              <w:rPr>
                <w:b w:val="1"/>
              </w:rPr>
            </w:pPr>
            <w:r w:rsidDel="00000000" w:rsidR="00000000" w:rsidRPr="00000000">
              <w:rPr>
                <w:b w:val="1"/>
                <w:rtl w:val="0"/>
              </w:rPr>
              <w:t xml:space="preserve">Oxidising properties:</w:t>
            </w:r>
          </w:p>
        </w:tc>
        <w:tc>
          <w:tcPr/>
          <w:p w:rsidR="00000000" w:rsidDel="00000000" w:rsidP="00000000" w:rsidRDefault="00000000" w:rsidRPr="00000000" w14:paraId="00000109">
            <w:pPr>
              <w:pageBreakBefore w:val="0"/>
              <w:rPr/>
            </w:pPr>
            <w:r w:rsidDel="00000000" w:rsidR="00000000" w:rsidRPr="00000000">
              <w:rPr>
                <w:rtl w:val="0"/>
              </w:rPr>
              <w:t xml:space="preserve">The substance or mixture is not classified as oxidizing.</w:t>
            </w:r>
          </w:p>
        </w:tc>
      </w:tr>
      <w:tr>
        <w:trPr>
          <w:cantSplit w:val="0"/>
          <w:trHeight w:val="216" w:hRule="atLeast"/>
          <w:tblHeader w:val="0"/>
        </w:trPr>
        <w:tc>
          <w:tcPr>
            <w:vAlign w:val="center"/>
          </w:tcPr>
          <w:p w:rsidR="00000000" w:rsidDel="00000000" w:rsidP="00000000" w:rsidRDefault="00000000" w:rsidRPr="00000000" w14:paraId="0000010A">
            <w:pPr>
              <w:pageBreakBefore w:val="0"/>
              <w:rPr>
                <w:b w:val="1"/>
              </w:rPr>
            </w:pPr>
            <w:r w:rsidDel="00000000" w:rsidR="00000000" w:rsidRPr="00000000">
              <w:rPr>
                <w:b w:val="1"/>
                <w:rtl w:val="0"/>
              </w:rPr>
              <w:t xml:space="preserve">Surface Tension (dyn/cm or mN/m)</w:t>
            </w:r>
          </w:p>
        </w:tc>
        <w:tc>
          <w:tcPr/>
          <w:p w:rsidR="00000000" w:rsidDel="00000000" w:rsidP="00000000" w:rsidRDefault="00000000" w:rsidRPr="00000000" w14:paraId="0000010B">
            <w:pPr>
              <w:pageBreakBefore w:val="0"/>
              <w:rPr/>
            </w:pPr>
            <w:r w:rsidDel="00000000" w:rsidR="00000000" w:rsidRPr="00000000">
              <w:rPr>
                <w:rtl w:val="0"/>
              </w:rPr>
              <w:t xml:space="preserve">34mN/m</w:t>
            </w:r>
          </w:p>
        </w:tc>
      </w:tr>
      <w:tr>
        <w:trPr>
          <w:cantSplit w:val="0"/>
          <w:trHeight w:val="216" w:hRule="atLeast"/>
          <w:tblHeader w:val="0"/>
        </w:trPr>
        <w:tc>
          <w:tcPr>
            <w:vAlign w:val="center"/>
          </w:tcPr>
          <w:p w:rsidR="00000000" w:rsidDel="00000000" w:rsidP="00000000" w:rsidRDefault="00000000" w:rsidRPr="00000000" w14:paraId="0000010C">
            <w:pPr>
              <w:pageBreakBefore w:val="0"/>
              <w:rPr>
                <w:b w:val="1"/>
              </w:rPr>
            </w:pPr>
            <w:r w:rsidDel="00000000" w:rsidR="00000000" w:rsidRPr="00000000">
              <w:rPr>
                <w:b w:val="1"/>
                <w:rtl w:val="0"/>
              </w:rPr>
              <w:t xml:space="preserve">Refractive index</w:t>
            </w:r>
          </w:p>
        </w:tc>
        <w:tc>
          <w:tcPr/>
          <w:p w:rsidR="00000000" w:rsidDel="00000000" w:rsidP="00000000" w:rsidRDefault="00000000" w:rsidRPr="00000000" w14:paraId="0000010D">
            <w:pPr>
              <w:pageBreakBefore w:val="0"/>
              <w:rPr/>
            </w:pPr>
            <w:r w:rsidDel="00000000" w:rsidR="00000000" w:rsidRPr="00000000">
              <w:rPr>
                <w:rtl w:val="0"/>
              </w:rPr>
              <w:t xml:space="preserve">1,522-1,534 at 20ºC</w:t>
            </w:r>
          </w:p>
        </w:tc>
      </w:tr>
      <w:tr>
        <w:trPr>
          <w:cantSplit w:val="0"/>
          <w:trHeight w:val="216" w:hRule="atLeast"/>
          <w:tblHeader w:val="0"/>
        </w:trPr>
        <w:tc>
          <w:tcPr>
            <w:vAlign w:val="center"/>
          </w:tcPr>
          <w:p w:rsidR="00000000" w:rsidDel="00000000" w:rsidP="00000000" w:rsidRDefault="00000000" w:rsidRPr="00000000" w14:paraId="0000010E">
            <w:pPr>
              <w:pageBreakBefore w:val="0"/>
              <w:rPr>
                <w:b w:val="1"/>
              </w:rPr>
            </w:pPr>
            <w:r w:rsidDel="00000000" w:rsidR="00000000" w:rsidRPr="00000000">
              <w:rPr>
                <w:b w:val="1"/>
                <w:rtl w:val="0"/>
              </w:rPr>
              <w:t xml:space="preserve">Self ignition</w:t>
            </w:r>
          </w:p>
        </w:tc>
        <w:tc>
          <w:tcPr/>
          <w:p w:rsidR="00000000" w:rsidDel="00000000" w:rsidP="00000000" w:rsidRDefault="00000000" w:rsidRPr="00000000" w14:paraId="0000010F">
            <w:pPr>
              <w:pageBreakBefore w:val="0"/>
              <w:rPr/>
            </w:pPr>
            <w:r w:rsidDel="00000000" w:rsidR="00000000" w:rsidRPr="00000000">
              <w:rPr>
                <w:rtl w:val="0"/>
              </w:rPr>
              <w:t xml:space="preserve">Not determined</w:t>
            </w:r>
          </w:p>
        </w:tc>
      </w:tr>
    </w:tbl>
    <w:p w:rsidR="00000000" w:rsidDel="00000000" w:rsidP="00000000" w:rsidRDefault="00000000" w:rsidRPr="00000000" w14:paraId="00000110">
      <w:pPr>
        <w:pageBreakBefore w:val="0"/>
        <w:spacing w:after="0" w:lineRule="auto"/>
        <w:ind w:left="576"/>
        <w:rPr/>
      </w:pPr>
      <w:r w:rsidDel="00000000" w:rsidR="00000000" w:rsidRPr="00000000">
        <w:rPr>
          <w:rtl w:val="0"/>
        </w:rPr>
      </w:r>
    </w:p>
    <w:tbl>
      <w:tblPr>
        <w:tblStyle w:val="Table21"/>
        <w:tblW w:w="9976.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976"/>
        <w:tblGridChange w:id="0">
          <w:tblGrid>
            <w:gridCol w:w="9976"/>
          </w:tblGrid>
        </w:tblGridChange>
      </w:tblGrid>
      <w:tr>
        <w:trPr>
          <w:cantSplit w:val="0"/>
          <w:trHeight w:val="360" w:hRule="atLeast"/>
          <w:tblHeader w:val="0"/>
        </w:trPr>
        <w:tc>
          <w:tcPr>
            <w:shd w:fill="acce92" w:val="clear"/>
            <w:vAlign w:val="center"/>
          </w:tcPr>
          <w:p w:rsidR="00000000" w:rsidDel="00000000" w:rsidP="00000000" w:rsidRDefault="00000000" w:rsidRPr="00000000" w14:paraId="00000111">
            <w:pPr>
              <w:pStyle w:val="Heading1"/>
              <w:pageBreakBefore w:val="0"/>
              <w:numPr>
                <w:ilvl w:val="0"/>
                <w:numId w:val="1"/>
              </w:numPr>
              <w:ind w:left="432" w:hanging="432"/>
              <w:rPr/>
            </w:pPr>
            <w:r w:rsidDel="00000000" w:rsidR="00000000" w:rsidRPr="00000000">
              <w:rPr>
                <w:rtl w:val="0"/>
              </w:rPr>
              <w:t xml:space="preserve">STABILITY AND REACTIVITY</w:t>
            </w:r>
          </w:p>
        </w:tc>
      </w:tr>
    </w:tbl>
    <w:p w:rsidR="00000000" w:rsidDel="00000000" w:rsidP="00000000" w:rsidRDefault="00000000" w:rsidRPr="00000000" w14:paraId="00000112">
      <w:pPr>
        <w:pStyle w:val="Heading2"/>
        <w:pageBreakBefore w:val="0"/>
        <w:numPr>
          <w:ilvl w:val="1"/>
          <w:numId w:val="1"/>
        </w:numPr>
        <w:ind w:left="576" w:hanging="576"/>
        <w:rPr/>
      </w:pPr>
      <w:r w:rsidDel="00000000" w:rsidR="00000000" w:rsidRPr="00000000">
        <w:rPr>
          <w:rtl w:val="0"/>
        </w:rPr>
        <w:t xml:space="preserve">Reactivity</w:t>
      </w:r>
    </w:p>
    <w:p w:rsidR="00000000" w:rsidDel="00000000" w:rsidP="00000000" w:rsidRDefault="00000000" w:rsidRPr="00000000" w14:paraId="00000113">
      <w:pPr>
        <w:pageBreakBefore w:val="0"/>
        <w:rPr/>
      </w:pPr>
      <w:r w:rsidDel="00000000" w:rsidR="00000000" w:rsidRPr="00000000">
        <w:rPr>
          <w:rtl w:val="0"/>
        </w:rPr>
        <w:t xml:space="preserve">No decomposition if stored and applied as directed.</w:t>
      </w:r>
    </w:p>
    <w:p w:rsidR="00000000" w:rsidDel="00000000" w:rsidP="00000000" w:rsidRDefault="00000000" w:rsidRPr="00000000" w14:paraId="00000114">
      <w:pPr>
        <w:pStyle w:val="Heading2"/>
        <w:pageBreakBefore w:val="0"/>
        <w:numPr>
          <w:ilvl w:val="1"/>
          <w:numId w:val="1"/>
        </w:numPr>
        <w:ind w:left="576" w:hanging="576"/>
        <w:rPr/>
      </w:pPr>
      <w:r w:rsidDel="00000000" w:rsidR="00000000" w:rsidRPr="00000000">
        <w:rPr>
          <w:rtl w:val="0"/>
        </w:rPr>
        <w:t xml:space="preserve">Chemical Stability</w:t>
      </w:r>
    </w:p>
    <w:p w:rsidR="00000000" w:rsidDel="00000000" w:rsidP="00000000" w:rsidRDefault="00000000" w:rsidRPr="00000000" w14:paraId="00000115">
      <w:pPr>
        <w:pageBreakBefore w:val="0"/>
        <w:spacing w:after="0" w:lineRule="auto"/>
        <w:rPr/>
      </w:pPr>
      <w:r w:rsidDel="00000000" w:rsidR="00000000" w:rsidRPr="00000000">
        <w:rPr>
          <w:rtl w:val="0"/>
        </w:rPr>
        <w:t xml:space="preserve">Stable under recommended storage conditions.</w:t>
      </w:r>
      <w:r w:rsidDel="00000000" w:rsidR="00000000" w:rsidRPr="00000000">
        <w:rPr>
          <w:rtl w:val="0"/>
        </w:rPr>
      </w:r>
    </w:p>
    <w:p w:rsidR="00000000" w:rsidDel="00000000" w:rsidP="00000000" w:rsidRDefault="00000000" w:rsidRPr="00000000" w14:paraId="00000116">
      <w:pPr>
        <w:pStyle w:val="Heading2"/>
        <w:pageBreakBefore w:val="0"/>
        <w:numPr>
          <w:ilvl w:val="1"/>
          <w:numId w:val="1"/>
        </w:numPr>
        <w:ind w:left="576" w:hanging="576"/>
        <w:rPr/>
      </w:pPr>
      <w:r w:rsidDel="00000000" w:rsidR="00000000" w:rsidRPr="00000000">
        <w:rPr>
          <w:rtl w:val="0"/>
        </w:rPr>
        <w:t xml:space="preserve">Possibility of hazardous reactions</w:t>
      </w:r>
    </w:p>
    <w:p w:rsidR="00000000" w:rsidDel="00000000" w:rsidP="00000000" w:rsidRDefault="00000000" w:rsidRPr="00000000" w14:paraId="00000117">
      <w:pPr>
        <w:pageBreakBefore w:val="0"/>
        <w:rPr/>
      </w:pPr>
      <w:r w:rsidDel="00000000" w:rsidR="00000000" w:rsidRPr="00000000">
        <w:rPr>
          <w:rtl w:val="0"/>
        </w:rPr>
        <w:t xml:space="preserve">Hazardous reactions: </w:t>
        <w:tab/>
        <w:t xml:space="preserve">Product will not undergo hazardous polymerization.</w:t>
      </w:r>
    </w:p>
    <w:p w:rsidR="00000000" w:rsidDel="00000000" w:rsidP="00000000" w:rsidRDefault="00000000" w:rsidRPr="00000000" w14:paraId="00000118">
      <w:pPr>
        <w:pStyle w:val="Heading2"/>
        <w:pageBreakBefore w:val="0"/>
        <w:numPr>
          <w:ilvl w:val="1"/>
          <w:numId w:val="1"/>
        </w:numPr>
        <w:ind w:left="576" w:hanging="576"/>
        <w:rPr/>
      </w:pPr>
      <w:r w:rsidDel="00000000" w:rsidR="00000000" w:rsidRPr="00000000">
        <w:rPr>
          <w:rtl w:val="0"/>
        </w:rPr>
        <w:t xml:space="preserve">Conditions to avoid</w:t>
      </w:r>
    </w:p>
    <w:p w:rsidR="00000000" w:rsidDel="00000000" w:rsidP="00000000" w:rsidRDefault="00000000" w:rsidRPr="00000000" w14:paraId="00000119">
      <w:pPr>
        <w:pageBreakBefore w:val="0"/>
        <w:rPr/>
      </w:pPr>
      <w:r w:rsidDel="00000000" w:rsidR="00000000" w:rsidRPr="00000000">
        <w:rPr>
          <w:rtl w:val="0"/>
        </w:rPr>
        <w:t xml:space="preserve">Conditions to avoid:</w:t>
        <w:tab/>
        <w:t xml:space="preserve">excessive heat</w:t>
      </w:r>
    </w:p>
    <w:p w:rsidR="00000000" w:rsidDel="00000000" w:rsidP="00000000" w:rsidRDefault="00000000" w:rsidRPr="00000000" w14:paraId="0000011A">
      <w:pPr>
        <w:pStyle w:val="Heading2"/>
        <w:pageBreakBefore w:val="0"/>
        <w:numPr>
          <w:ilvl w:val="1"/>
          <w:numId w:val="1"/>
        </w:numPr>
        <w:ind w:left="576" w:hanging="576"/>
        <w:rPr/>
      </w:pPr>
      <w:r w:rsidDel="00000000" w:rsidR="00000000" w:rsidRPr="00000000">
        <w:rPr>
          <w:rtl w:val="0"/>
        </w:rPr>
        <w:t xml:space="preserve">Incompatible materials</w:t>
      </w:r>
    </w:p>
    <w:p w:rsidR="00000000" w:rsidDel="00000000" w:rsidP="00000000" w:rsidRDefault="00000000" w:rsidRPr="00000000" w14:paraId="0000011B">
      <w:pPr>
        <w:pageBreakBefore w:val="0"/>
        <w:rPr/>
      </w:pPr>
      <w:r w:rsidDel="00000000" w:rsidR="00000000" w:rsidRPr="00000000">
        <w:rPr>
          <w:rtl w:val="0"/>
        </w:rPr>
        <w:t xml:space="preserve">Materials to avoid:</w:t>
      </w:r>
    </w:p>
    <w:p w:rsidR="00000000" w:rsidDel="00000000" w:rsidP="00000000" w:rsidRDefault="00000000" w:rsidRPr="00000000" w14:paraId="0000011C">
      <w:pPr>
        <w:pageBreakBefore w:val="0"/>
        <w:rPr/>
      </w:pPr>
      <w:r w:rsidDel="00000000" w:rsidR="00000000" w:rsidRPr="00000000">
        <w:rPr>
          <w:rtl w:val="0"/>
        </w:rPr>
        <w:t xml:space="preserve">Strong acids</w:t>
        <w:br w:type="textWrapping"/>
        <w:t xml:space="preserve">Strong bases</w:t>
        <w:br w:type="textWrapping"/>
        <w:t xml:space="preserve">Strong oxidizing agents</w:t>
      </w:r>
    </w:p>
    <w:p w:rsidR="00000000" w:rsidDel="00000000" w:rsidP="00000000" w:rsidRDefault="00000000" w:rsidRPr="00000000" w14:paraId="0000011D">
      <w:pPr>
        <w:pageBreakBefore w:val="0"/>
        <w:rPr/>
      </w:pPr>
      <w:r w:rsidDel="00000000" w:rsidR="00000000" w:rsidRPr="00000000">
        <w:rPr>
          <w:rtl w:val="0"/>
        </w:rPr>
      </w:r>
    </w:p>
    <w:p w:rsidR="00000000" w:rsidDel="00000000" w:rsidP="00000000" w:rsidRDefault="00000000" w:rsidRPr="00000000" w14:paraId="0000011E">
      <w:pPr>
        <w:pStyle w:val="Heading2"/>
        <w:pageBreakBefore w:val="0"/>
        <w:numPr>
          <w:ilvl w:val="1"/>
          <w:numId w:val="1"/>
        </w:numPr>
        <w:ind w:left="576" w:hanging="576"/>
        <w:rPr/>
      </w:pPr>
      <w:r w:rsidDel="00000000" w:rsidR="00000000" w:rsidRPr="00000000">
        <w:rPr>
          <w:rtl w:val="0"/>
        </w:rPr>
        <w:t xml:space="preserve">Hazardous decomposition products</w:t>
      </w:r>
    </w:p>
    <w:p w:rsidR="00000000" w:rsidDel="00000000" w:rsidP="00000000" w:rsidRDefault="00000000" w:rsidRPr="00000000" w14:paraId="0000011F">
      <w:pPr>
        <w:pageBreakBefore w:val="0"/>
        <w:rPr/>
      </w:pPr>
      <w:r w:rsidDel="00000000" w:rsidR="00000000" w:rsidRPr="00000000">
        <w:rPr>
          <w:rtl w:val="0"/>
        </w:rPr>
        <w:t xml:space="preserve">Hazardous decomposition products:</w:t>
      </w:r>
    </w:p>
    <w:p w:rsidR="00000000" w:rsidDel="00000000" w:rsidP="00000000" w:rsidRDefault="00000000" w:rsidRPr="00000000" w14:paraId="00000120">
      <w:pPr>
        <w:pageBreakBefore w:val="0"/>
        <w:rPr/>
      </w:pPr>
      <w:r w:rsidDel="00000000" w:rsidR="00000000" w:rsidRPr="00000000">
        <w:rPr>
          <w:rtl w:val="0"/>
        </w:rPr>
        <w:t xml:space="preserve">Carbon dioxide (CO2)</w:t>
        <w:br w:type="textWrapping"/>
        <w:t xml:space="preserve">Carbon monoxide</w:t>
      </w:r>
    </w:p>
    <w:p w:rsidR="00000000" w:rsidDel="00000000" w:rsidP="00000000" w:rsidRDefault="00000000" w:rsidRPr="00000000" w14:paraId="00000121">
      <w:pPr>
        <w:pageBreakBefore w:val="0"/>
        <w:rPr/>
      </w:pPr>
      <w:r w:rsidDel="00000000" w:rsidR="00000000" w:rsidRPr="00000000">
        <w:rPr>
          <w:rtl w:val="0"/>
        </w:rPr>
      </w:r>
    </w:p>
    <w:p w:rsidR="00000000" w:rsidDel="00000000" w:rsidP="00000000" w:rsidRDefault="00000000" w:rsidRPr="00000000" w14:paraId="00000122">
      <w:pPr>
        <w:pageBreakBefore w:val="0"/>
        <w:spacing w:after="0" w:lineRule="auto"/>
        <w:ind w:left="576"/>
        <w:rPr/>
      </w:pPr>
      <w:r w:rsidDel="00000000" w:rsidR="00000000" w:rsidRPr="00000000">
        <w:rPr>
          <w:rtl w:val="0"/>
        </w:rPr>
      </w:r>
    </w:p>
    <w:tbl>
      <w:tblPr>
        <w:tblStyle w:val="Table22"/>
        <w:tblW w:w="9976.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976"/>
        <w:tblGridChange w:id="0">
          <w:tblGrid>
            <w:gridCol w:w="9976"/>
          </w:tblGrid>
        </w:tblGridChange>
      </w:tblGrid>
      <w:tr>
        <w:trPr>
          <w:cantSplit w:val="0"/>
          <w:trHeight w:val="360" w:hRule="atLeast"/>
          <w:tblHeader w:val="0"/>
        </w:trPr>
        <w:tc>
          <w:tcPr>
            <w:shd w:fill="acce92" w:val="clear"/>
            <w:vAlign w:val="center"/>
          </w:tcPr>
          <w:p w:rsidR="00000000" w:rsidDel="00000000" w:rsidP="00000000" w:rsidRDefault="00000000" w:rsidRPr="00000000" w14:paraId="00000123">
            <w:pPr>
              <w:pStyle w:val="Heading1"/>
              <w:pageBreakBefore w:val="0"/>
              <w:numPr>
                <w:ilvl w:val="0"/>
                <w:numId w:val="1"/>
              </w:numPr>
              <w:ind w:left="432" w:hanging="432"/>
              <w:rPr/>
            </w:pPr>
            <w:r w:rsidDel="00000000" w:rsidR="00000000" w:rsidRPr="00000000">
              <w:rPr>
                <w:rtl w:val="0"/>
              </w:rPr>
              <w:t xml:space="preserve">TOXICOLOGICAL INFORMATION</w:t>
            </w:r>
          </w:p>
        </w:tc>
      </w:tr>
    </w:tbl>
    <w:p w:rsidR="00000000" w:rsidDel="00000000" w:rsidP="00000000" w:rsidRDefault="00000000" w:rsidRPr="00000000" w14:paraId="00000124">
      <w:pPr>
        <w:pStyle w:val="Heading2"/>
        <w:pageBreakBefore w:val="0"/>
        <w:numPr>
          <w:ilvl w:val="1"/>
          <w:numId w:val="1"/>
        </w:numPr>
        <w:ind w:left="576" w:hanging="576"/>
        <w:rPr/>
      </w:pPr>
      <w:r w:rsidDel="00000000" w:rsidR="00000000" w:rsidRPr="00000000">
        <w:rPr>
          <w:rtl w:val="0"/>
        </w:rPr>
        <w:t xml:space="preserve">Information on the toxicological effects</w:t>
      </w:r>
    </w:p>
    <w:p w:rsidR="00000000" w:rsidDel="00000000" w:rsidP="00000000" w:rsidRDefault="00000000" w:rsidRPr="00000000" w14:paraId="00000125">
      <w:pPr>
        <w:pageBreakBefore w:val="0"/>
        <w:rPr/>
      </w:pPr>
      <w:r w:rsidDel="00000000" w:rsidR="00000000" w:rsidRPr="00000000">
        <w:rPr>
          <w:rtl w:val="0"/>
        </w:rPr>
        <w:t xml:space="preserve">Information on likely routes of exposure:</w:t>
        <w:tab/>
        <w:br w:type="textWrapping"/>
        <w:t xml:space="preserve">Inhalation </w:t>
        <w:br w:type="textWrapping"/>
        <w:t xml:space="preserve">Skin contact </w:t>
        <w:br w:type="textWrapping"/>
        <w:t xml:space="preserve">Eye contact </w:t>
        <w:br w:type="textWrapping"/>
        <w:t xml:space="preserve">Ingestion</w:t>
      </w:r>
    </w:p>
    <w:p w:rsidR="00000000" w:rsidDel="00000000" w:rsidP="00000000" w:rsidRDefault="00000000" w:rsidRPr="00000000" w14:paraId="00000126">
      <w:pPr>
        <w:pageBreakBefore w:val="0"/>
        <w:rPr>
          <w:b w:val="1"/>
        </w:rPr>
      </w:pPr>
      <w:r w:rsidDel="00000000" w:rsidR="00000000" w:rsidRPr="00000000">
        <w:rPr>
          <w:b w:val="1"/>
          <w:rtl w:val="0"/>
        </w:rPr>
        <w:t xml:space="preserve">Acute toxicity</w:t>
      </w:r>
    </w:p>
    <w:p w:rsidR="00000000" w:rsidDel="00000000" w:rsidP="00000000" w:rsidRDefault="00000000" w:rsidRPr="00000000" w14:paraId="00000127">
      <w:pPr>
        <w:pageBreakBefore w:val="0"/>
        <w:rPr/>
      </w:pPr>
      <w:r w:rsidDel="00000000" w:rsidR="00000000" w:rsidRPr="00000000">
        <w:rPr>
          <w:rtl w:val="0"/>
        </w:rPr>
        <w:t xml:space="preserve">Not classified based on available information.</w:t>
      </w:r>
    </w:p>
    <w:p w:rsidR="00000000" w:rsidDel="00000000" w:rsidP="00000000" w:rsidRDefault="00000000" w:rsidRPr="00000000" w14:paraId="00000128">
      <w:pPr>
        <w:pageBreakBefore w:val="0"/>
        <w:rPr>
          <w:b w:val="1"/>
        </w:rPr>
      </w:pPr>
      <w:r w:rsidDel="00000000" w:rsidR="00000000" w:rsidRPr="00000000">
        <w:rPr>
          <w:b w:val="1"/>
          <w:rtl w:val="0"/>
        </w:rPr>
        <w:t xml:space="preserve">Product:</w:t>
      </w:r>
    </w:p>
    <w:p w:rsidR="00000000" w:rsidDel="00000000" w:rsidP="00000000" w:rsidRDefault="00000000" w:rsidRPr="00000000" w14:paraId="00000129">
      <w:pPr>
        <w:pageBreakBefore w:val="0"/>
        <w:rPr/>
      </w:pPr>
      <w:r w:rsidDel="00000000" w:rsidR="00000000" w:rsidRPr="00000000">
        <w:rPr>
          <w:rtl w:val="0"/>
        </w:rPr>
        <w:t xml:space="preserve">Acute oral toxicity:</w:t>
        <w:tab/>
        <w:t xml:space="preserve">Acute toxicity estimate : &gt; 2.000 mg/kg</w:t>
        <w:br w:type="textWrapping"/>
        <w:tab/>
        <w:tab/>
        <w:tab/>
        <w:t xml:space="preserve">Method: Calculation method</w:t>
      </w:r>
    </w:p>
    <w:p w:rsidR="00000000" w:rsidDel="00000000" w:rsidP="00000000" w:rsidRDefault="00000000" w:rsidRPr="00000000" w14:paraId="0000012A">
      <w:pPr>
        <w:pageBreakBefore w:val="0"/>
        <w:rPr/>
      </w:pPr>
      <w:r w:rsidDel="00000000" w:rsidR="00000000" w:rsidRPr="00000000">
        <w:rPr>
          <w:rtl w:val="0"/>
        </w:rPr>
        <w:t xml:space="preserve">Acute inhalation toxicity:</w:t>
        <w:tab/>
        <w:t xml:space="preserve">Acute toxicity estimate : &gt; 5 mg/l</w:t>
        <w:br w:type="textWrapping"/>
        <w:tab/>
        <w:tab/>
        <w:tab/>
        <w:t xml:space="preserve">Exposure time: 4 h</w:t>
        <w:br w:type="textWrapping"/>
        <w:tab/>
        <w:tab/>
        <w:tab/>
        <w:t xml:space="preserve">Test atmosphere: dust/mist</w:t>
        <w:br w:type="textWrapping"/>
        <w:tab/>
        <w:tab/>
        <w:tab/>
        <w:t xml:space="preserve">Method: Calculation method</w:t>
      </w:r>
    </w:p>
    <w:p w:rsidR="00000000" w:rsidDel="00000000" w:rsidP="00000000" w:rsidRDefault="00000000" w:rsidRPr="00000000" w14:paraId="0000012B">
      <w:pPr>
        <w:pageBreakBefore w:val="0"/>
        <w:rPr>
          <w:b w:val="1"/>
        </w:rPr>
      </w:pPr>
      <w:r w:rsidDel="00000000" w:rsidR="00000000" w:rsidRPr="00000000">
        <w:rPr>
          <w:b w:val="1"/>
          <w:rtl w:val="0"/>
        </w:rPr>
        <w:t xml:space="preserve">Components:</w:t>
      </w:r>
    </w:p>
    <w:p w:rsidR="00000000" w:rsidDel="00000000" w:rsidP="00000000" w:rsidRDefault="00000000" w:rsidRPr="00000000" w14:paraId="0000012C">
      <w:pPr>
        <w:pageBreakBefore w:val="0"/>
        <w:rPr/>
      </w:pPr>
      <w:r w:rsidDel="00000000" w:rsidR="00000000" w:rsidRPr="00000000">
        <w:rPr>
          <w:rtl w:val="0"/>
        </w:rPr>
        <w:t xml:space="preserve">2-phenoxyethanol </w:t>
      </w:r>
    </w:p>
    <w:p w:rsidR="00000000" w:rsidDel="00000000" w:rsidP="00000000" w:rsidRDefault="00000000" w:rsidRPr="00000000" w14:paraId="0000012D">
      <w:pPr>
        <w:pageBreakBefore w:val="0"/>
        <w:rPr/>
      </w:pPr>
      <w:r w:rsidDel="00000000" w:rsidR="00000000" w:rsidRPr="00000000">
        <w:rPr>
          <w:rtl w:val="0"/>
        </w:rPr>
        <w:t xml:space="preserve">Acute oral toxicity:</w:t>
        <w:tab/>
        <w:tab/>
        <w:tab/>
        <w:t xml:space="preserve">LD50 (Rat, female): 1.840 mg/kg</w:t>
        <w:br w:type="textWrapping"/>
        <w:tab/>
        <w:tab/>
        <w:tab/>
        <w:tab/>
        <w:tab/>
        <w:t xml:space="preserve">Method: OECD Test Guideline 401</w:t>
        <w:br w:type="textWrapping"/>
        <w:t xml:space="preserve">Acute inhalation toxicity:</w:t>
        <w:tab/>
        <w:tab/>
        <w:tab/>
        <w:t xml:space="preserve">Assessment: </w:t>
        <w:br w:type="textWrapping"/>
        <w:tab/>
        <w:tab/>
        <w:tab/>
        <w:tab/>
        <w:tab/>
        <w:t xml:space="preserve">No adverse effect has been observed in acute inhalation toxicity tests.</w:t>
      </w:r>
    </w:p>
    <w:p w:rsidR="00000000" w:rsidDel="00000000" w:rsidP="00000000" w:rsidRDefault="00000000" w:rsidRPr="00000000" w14:paraId="0000012E">
      <w:pPr>
        <w:pageBreakBefore w:val="0"/>
        <w:rPr/>
      </w:pPr>
      <w:r w:rsidDel="00000000" w:rsidR="00000000" w:rsidRPr="00000000">
        <w:rPr>
          <w:rtl w:val="0"/>
        </w:rPr>
        <w:t xml:space="preserve">Acute dermal toxicity:</w:t>
        <w:tab/>
        <w:tab/>
        <w:tab/>
        <w:t xml:space="preserve">LD50 (Rat): 14.391 mg/kg</w:t>
      </w:r>
    </w:p>
    <w:p w:rsidR="00000000" w:rsidDel="00000000" w:rsidP="00000000" w:rsidRDefault="00000000" w:rsidRPr="00000000" w14:paraId="0000012F">
      <w:pPr>
        <w:pageBreakBefore w:val="0"/>
        <w:rPr>
          <w:b w:val="1"/>
        </w:rPr>
      </w:pPr>
      <w:r w:rsidDel="00000000" w:rsidR="00000000" w:rsidRPr="00000000">
        <w:rPr>
          <w:b w:val="1"/>
          <w:rtl w:val="0"/>
        </w:rPr>
        <w:t xml:space="preserve">Components:</w:t>
      </w:r>
    </w:p>
    <w:p w:rsidR="00000000" w:rsidDel="00000000" w:rsidP="00000000" w:rsidRDefault="00000000" w:rsidRPr="00000000" w14:paraId="00000130">
      <w:pPr>
        <w:pageBreakBefore w:val="0"/>
        <w:rPr/>
      </w:pPr>
      <w:r w:rsidDel="00000000" w:rsidR="00000000" w:rsidRPr="00000000">
        <w:rPr>
          <w:rtl w:val="0"/>
        </w:rPr>
        <w:t xml:space="preserve">3-(2-ethylhexyloxy)propane-1,2-diol</w:t>
      </w:r>
    </w:p>
    <w:p w:rsidR="00000000" w:rsidDel="00000000" w:rsidP="00000000" w:rsidRDefault="00000000" w:rsidRPr="00000000" w14:paraId="00000131">
      <w:pPr>
        <w:pageBreakBefore w:val="0"/>
        <w:rPr/>
      </w:pPr>
      <w:r w:rsidDel="00000000" w:rsidR="00000000" w:rsidRPr="00000000">
        <w:rPr>
          <w:rtl w:val="0"/>
        </w:rPr>
        <w:t xml:space="preserve">Acute oral toxicity:</w:t>
        <w:tab/>
        <w:tab/>
        <w:tab/>
        <w:t xml:space="preserve">LD50 (Rat): &gt; 2.000 mg/kg</w:t>
        <w:br w:type="textWrapping"/>
        <w:tab/>
        <w:tab/>
        <w:tab/>
        <w:tab/>
        <w:tab/>
        <w:t xml:space="preserve">Remarks: </w:t>
        <w:br w:type="textWrapping"/>
        <w:tab/>
        <w:tab/>
        <w:tab/>
        <w:tab/>
        <w:tab/>
        <w:t xml:space="preserve">Information given is based on data obtained from similar substances.</w:t>
      </w:r>
    </w:p>
    <w:p w:rsidR="00000000" w:rsidDel="00000000" w:rsidP="00000000" w:rsidRDefault="00000000" w:rsidRPr="00000000" w14:paraId="00000132">
      <w:pPr>
        <w:pageBreakBefore w:val="0"/>
        <w:rPr/>
      </w:pPr>
      <w:r w:rsidDel="00000000" w:rsidR="00000000" w:rsidRPr="00000000">
        <w:rPr>
          <w:rtl w:val="0"/>
        </w:rPr>
        <w:t xml:space="preserve">Acute inhalation toxicity:</w:t>
        <w:tab/>
        <w:tab/>
        <w:tab/>
        <w:t xml:space="preserve">LC50 (Rat): 3,07 mg/l</w:t>
        <w:br w:type="textWrapping"/>
        <w:tab/>
        <w:tab/>
        <w:tab/>
        <w:tab/>
        <w:tab/>
        <w:t xml:space="preserve">Exposure time: 4 h</w:t>
        <w:br w:type="textWrapping"/>
        <w:tab/>
        <w:tab/>
        <w:tab/>
        <w:tab/>
        <w:tab/>
        <w:t xml:space="preserve">Test atmosphere: dust/mist</w:t>
        <w:br w:type="textWrapping"/>
        <w:br w:type="textWrapping"/>
        <w:t xml:space="preserve">Acute dermal toxicity:</w:t>
        <w:tab/>
        <w:tab/>
        <w:tab/>
        <w:t xml:space="preserve">LD50 (Rat): &gt; 2.000 mg/kg</w:t>
        <w:br w:type="textWrapping"/>
        <w:tab/>
        <w:tab/>
        <w:tab/>
        <w:tab/>
        <w:tab/>
        <w:t xml:space="preserve">Assessment: </w:t>
        <w:br w:type="textWrapping"/>
        <w:tab/>
        <w:tab/>
        <w:tab/>
        <w:tab/>
        <w:tab/>
        <w:t xml:space="preserve">No adverse effect has been observed in acute dermal toxicity tests.</w:t>
      </w:r>
    </w:p>
    <w:p w:rsidR="00000000" w:rsidDel="00000000" w:rsidP="00000000" w:rsidRDefault="00000000" w:rsidRPr="00000000" w14:paraId="00000133">
      <w:pPr>
        <w:pageBreakBefore w:val="0"/>
        <w:rPr>
          <w:b w:val="1"/>
        </w:rPr>
      </w:pPr>
      <w:r w:rsidDel="00000000" w:rsidR="00000000" w:rsidRPr="00000000">
        <w:rPr>
          <w:b w:val="1"/>
          <w:rtl w:val="0"/>
        </w:rPr>
        <w:t xml:space="preserve">Skin corrosion/irritation</w:t>
      </w:r>
    </w:p>
    <w:p w:rsidR="00000000" w:rsidDel="00000000" w:rsidP="00000000" w:rsidRDefault="00000000" w:rsidRPr="00000000" w14:paraId="00000134">
      <w:pPr>
        <w:pageBreakBefore w:val="0"/>
        <w:rPr/>
      </w:pPr>
      <w:r w:rsidDel="00000000" w:rsidR="00000000" w:rsidRPr="00000000">
        <w:rPr>
          <w:rtl w:val="0"/>
        </w:rPr>
        <w:t xml:space="preserve">Not classified based on available information.</w:t>
      </w:r>
    </w:p>
    <w:p w:rsidR="00000000" w:rsidDel="00000000" w:rsidP="00000000" w:rsidRDefault="00000000" w:rsidRPr="00000000" w14:paraId="00000135">
      <w:pPr>
        <w:pageBreakBefore w:val="0"/>
        <w:rPr>
          <w:b w:val="1"/>
        </w:rPr>
      </w:pPr>
      <w:r w:rsidDel="00000000" w:rsidR="00000000" w:rsidRPr="00000000">
        <w:rPr>
          <w:b w:val="1"/>
          <w:rtl w:val="0"/>
        </w:rPr>
        <w:t xml:space="preserve">Components:</w:t>
      </w:r>
    </w:p>
    <w:p w:rsidR="00000000" w:rsidDel="00000000" w:rsidP="00000000" w:rsidRDefault="00000000" w:rsidRPr="00000000" w14:paraId="00000136">
      <w:pPr>
        <w:pageBreakBefore w:val="0"/>
        <w:rPr/>
      </w:pPr>
      <w:r w:rsidDel="00000000" w:rsidR="00000000" w:rsidRPr="00000000">
        <w:rPr>
          <w:rtl w:val="0"/>
        </w:rPr>
        <w:t xml:space="preserve">2-phenoxyethanol</w:t>
        <w:br w:type="textWrapping"/>
        <w:t xml:space="preserve">Species: Rabbit</w:t>
        <w:br w:type="textWrapping"/>
        <w:t xml:space="preserve">Result: No skin irritation</w:t>
      </w:r>
    </w:p>
    <w:p w:rsidR="00000000" w:rsidDel="00000000" w:rsidP="00000000" w:rsidRDefault="00000000" w:rsidRPr="00000000" w14:paraId="00000137">
      <w:pPr>
        <w:pageBreakBefore w:val="0"/>
        <w:rPr/>
      </w:pPr>
      <w:r w:rsidDel="00000000" w:rsidR="00000000" w:rsidRPr="00000000">
        <w:rPr>
          <w:rtl w:val="0"/>
        </w:rPr>
        <w:t xml:space="preserve">3-(2-ethylhexyloxy)propane-1,2-diol</w:t>
        <w:br w:type="textWrapping"/>
        <w:t xml:space="preserve">Species: Rabbit</w:t>
        <w:br w:type="textWrapping"/>
        <w:t xml:space="preserve">Result: Slight, transient irritation</w:t>
      </w:r>
    </w:p>
    <w:p w:rsidR="00000000" w:rsidDel="00000000" w:rsidP="00000000" w:rsidRDefault="00000000" w:rsidRPr="00000000" w14:paraId="00000138">
      <w:pPr>
        <w:pageBreakBefore w:val="0"/>
        <w:rPr/>
      </w:pPr>
      <w:r w:rsidDel="00000000" w:rsidR="00000000" w:rsidRPr="00000000">
        <w:rPr>
          <w:b w:val="1"/>
          <w:rtl w:val="0"/>
        </w:rPr>
        <w:t xml:space="preserve">Serious eye damage/eye irritation</w:t>
        <w:br w:type="textWrapping"/>
      </w:r>
      <w:r w:rsidDel="00000000" w:rsidR="00000000" w:rsidRPr="00000000">
        <w:rPr>
          <w:rtl w:val="0"/>
        </w:rPr>
        <w:t xml:space="preserve">Causes serious eye damage.</w:t>
        <w:br w:type="textWrapping"/>
      </w:r>
      <w:r w:rsidDel="00000000" w:rsidR="00000000" w:rsidRPr="00000000">
        <w:rPr>
          <w:b w:val="1"/>
          <w:rtl w:val="0"/>
        </w:rPr>
        <w:t xml:space="preserve">Product:</w:t>
        <w:br w:type="textWrapping"/>
      </w:r>
      <w:r w:rsidDel="00000000" w:rsidR="00000000" w:rsidRPr="00000000">
        <w:rPr>
          <w:rtl w:val="0"/>
        </w:rPr>
        <w:t xml:space="preserve">Remarks: May cause irreversible eye damage.</w:t>
      </w:r>
    </w:p>
    <w:p w:rsidR="00000000" w:rsidDel="00000000" w:rsidP="00000000" w:rsidRDefault="00000000" w:rsidRPr="00000000" w14:paraId="00000139">
      <w:pPr>
        <w:pageBreakBefore w:val="0"/>
        <w:rPr>
          <w:b w:val="1"/>
        </w:rPr>
      </w:pPr>
      <w:r w:rsidDel="00000000" w:rsidR="00000000" w:rsidRPr="00000000">
        <w:rPr>
          <w:b w:val="1"/>
          <w:rtl w:val="0"/>
        </w:rPr>
        <w:t xml:space="preserve">Components:</w:t>
      </w:r>
    </w:p>
    <w:p w:rsidR="00000000" w:rsidDel="00000000" w:rsidP="00000000" w:rsidRDefault="00000000" w:rsidRPr="00000000" w14:paraId="0000013A">
      <w:pPr>
        <w:pageBreakBefore w:val="0"/>
        <w:rPr/>
      </w:pPr>
      <w:r w:rsidDel="00000000" w:rsidR="00000000" w:rsidRPr="00000000">
        <w:rPr>
          <w:rtl w:val="0"/>
        </w:rPr>
        <w:t xml:space="preserve">2-phenoxyethanol</w:t>
        <w:br w:type="textWrapping"/>
        <w:t xml:space="preserve">Species: Rabbit</w:t>
        <w:br w:type="textWrapping"/>
        <w:t xml:space="preserve">Result: Irritating to eyes.</w:t>
      </w:r>
    </w:p>
    <w:p w:rsidR="00000000" w:rsidDel="00000000" w:rsidP="00000000" w:rsidRDefault="00000000" w:rsidRPr="00000000" w14:paraId="0000013B">
      <w:pPr>
        <w:pageBreakBefore w:val="0"/>
        <w:rPr/>
      </w:pPr>
      <w:r w:rsidDel="00000000" w:rsidR="00000000" w:rsidRPr="00000000">
        <w:rPr>
          <w:rtl w:val="0"/>
        </w:rPr>
        <w:t xml:space="preserve">3-(2-ethylhexyloxy)propane-1,2-diol</w:t>
        <w:br w:type="textWrapping"/>
        <w:t xml:space="preserve">Species: Rabbit</w:t>
        <w:br w:type="textWrapping"/>
        <w:t xml:space="preserve">Result: Corrosive</w:t>
      </w:r>
    </w:p>
    <w:p w:rsidR="00000000" w:rsidDel="00000000" w:rsidP="00000000" w:rsidRDefault="00000000" w:rsidRPr="00000000" w14:paraId="0000013C">
      <w:pPr>
        <w:pageBreakBefore w:val="0"/>
        <w:rPr/>
      </w:pPr>
      <w:r w:rsidDel="00000000" w:rsidR="00000000" w:rsidRPr="00000000">
        <w:rPr>
          <w:b w:val="1"/>
          <w:rtl w:val="0"/>
        </w:rPr>
        <w:t xml:space="preserve">Respiratory or skin sensitisation</w:t>
        <w:br w:type="textWrapping"/>
      </w:r>
      <w:r w:rsidDel="00000000" w:rsidR="00000000" w:rsidRPr="00000000">
        <w:rPr>
          <w:rtl w:val="0"/>
        </w:rPr>
        <w:t xml:space="preserve">Skin sensitisation: Not classified based on available information.</w:t>
        <w:br w:type="textWrapping"/>
        <w:t xml:space="preserve">Respiratory sensitisation: Not classified based on available information.</w:t>
      </w:r>
    </w:p>
    <w:p w:rsidR="00000000" w:rsidDel="00000000" w:rsidP="00000000" w:rsidRDefault="00000000" w:rsidRPr="00000000" w14:paraId="0000013D">
      <w:pPr>
        <w:pageBreakBefore w:val="0"/>
        <w:rPr>
          <w:b w:val="1"/>
        </w:rPr>
      </w:pPr>
      <w:r w:rsidDel="00000000" w:rsidR="00000000" w:rsidRPr="00000000">
        <w:rPr>
          <w:b w:val="1"/>
          <w:rtl w:val="0"/>
        </w:rPr>
        <w:t xml:space="preserve">Components:</w:t>
      </w:r>
    </w:p>
    <w:p w:rsidR="00000000" w:rsidDel="00000000" w:rsidP="00000000" w:rsidRDefault="00000000" w:rsidRPr="00000000" w14:paraId="0000013E">
      <w:pPr>
        <w:pageBreakBefore w:val="0"/>
        <w:rPr/>
      </w:pPr>
      <w:r w:rsidDel="00000000" w:rsidR="00000000" w:rsidRPr="00000000">
        <w:rPr>
          <w:rtl w:val="0"/>
        </w:rPr>
        <w:t xml:space="preserve">2-phenoxyethanol</w:t>
        <w:br w:type="textWrapping"/>
        <w:t xml:space="preserve">Species: Guinea pig</w:t>
        <w:br w:type="textWrapping"/>
        <w:t xml:space="preserve">Assessment: Does not cause skin sensitisation.</w:t>
      </w:r>
    </w:p>
    <w:p w:rsidR="00000000" w:rsidDel="00000000" w:rsidP="00000000" w:rsidRDefault="00000000" w:rsidRPr="00000000" w14:paraId="0000013F">
      <w:pPr>
        <w:pageBreakBefore w:val="0"/>
        <w:rPr/>
      </w:pPr>
      <w:r w:rsidDel="00000000" w:rsidR="00000000" w:rsidRPr="00000000">
        <w:rPr>
          <w:rtl w:val="0"/>
        </w:rPr>
        <w:t xml:space="preserve">Method: OECD Test Guideline 406</w:t>
      </w:r>
    </w:p>
    <w:p w:rsidR="00000000" w:rsidDel="00000000" w:rsidP="00000000" w:rsidRDefault="00000000" w:rsidRPr="00000000" w14:paraId="00000140">
      <w:pPr>
        <w:pageBreakBefore w:val="0"/>
        <w:rPr/>
      </w:pPr>
      <w:r w:rsidDel="00000000" w:rsidR="00000000" w:rsidRPr="00000000">
        <w:rPr>
          <w:rtl w:val="0"/>
        </w:rPr>
        <w:t xml:space="preserve">3-(2-ethylhexyloxy)propane-1,2-diol</w:t>
        <w:br w:type="textWrapping"/>
        <w:t xml:space="preserve">Species: Guinea pig</w:t>
        <w:br w:type="textWrapping"/>
        <w:t xml:space="preserve">Assessment: Does not cause skin sensitisation.</w:t>
        <w:br w:type="textWrapping"/>
        <w:t xml:space="preserve">Method: OECD Test Guideline 406</w:t>
      </w:r>
    </w:p>
    <w:p w:rsidR="00000000" w:rsidDel="00000000" w:rsidP="00000000" w:rsidRDefault="00000000" w:rsidRPr="00000000" w14:paraId="00000141">
      <w:pPr>
        <w:pageBreakBefore w:val="0"/>
        <w:rPr/>
      </w:pPr>
      <w:r w:rsidDel="00000000" w:rsidR="00000000" w:rsidRPr="00000000">
        <w:rPr>
          <w:b w:val="1"/>
          <w:rtl w:val="0"/>
        </w:rPr>
        <w:t xml:space="preserve">Germ cell mutagenicity</w:t>
        <w:br w:type="textWrapping"/>
      </w:r>
      <w:r w:rsidDel="00000000" w:rsidR="00000000" w:rsidRPr="00000000">
        <w:rPr>
          <w:rtl w:val="0"/>
        </w:rPr>
        <w:t xml:space="preserve">Not classified based on available information.</w:t>
      </w:r>
    </w:p>
    <w:p w:rsidR="00000000" w:rsidDel="00000000" w:rsidP="00000000" w:rsidRDefault="00000000" w:rsidRPr="00000000" w14:paraId="00000142">
      <w:pPr>
        <w:pageBreakBefore w:val="0"/>
        <w:rPr/>
      </w:pPr>
      <w:r w:rsidDel="00000000" w:rsidR="00000000" w:rsidRPr="00000000">
        <w:rPr>
          <w:rtl w:val="0"/>
        </w:rPr>
        <w:t xml:space="preserve">Components:</w:t>
      </w:r>
    </w:p>
    <w:p w:rsidR="00000000" w:rsidDel="00000000" w:rsidP="00000000" w:rsidRDefault="00000000" w:rsidRPr="00000000" w14:paraId="00000143">
      <w:pPr>
        <w:pageBreakBefore w:val="0"/>
        <w:rPr/>
      </w:pPr>
      <w:r w:rsidDel="00000000" w:rsidR="00000000" w:rsidRPr="00000000">
        <w:rPr>
          <w:rtl w:val="0"/>
        </w:rPr>
        <w:t xml:space="preserve">2-phenoxyethanol</w:t>
        <w:br w:type="textWrapping"/>
        <w:t xml:space="preserve">Genotoxicity in vitro:</w:t>
        <w:tab/>
        <w:tab/>
        <w:t xml:space="preserve">Test Type: Ames test</w:t>
        <w:br w:type="textWrapping"/>
        <w:tab/>
        <w:tab/>
        <w:tab/>
        <w:tab/>
        <w:t xml:space="preserve">Test species: Salmonella typhimurium</w:t>
        <w:tab/>
        <w:br w:type="textWrapping"/>
        <w:tab/>
        <w:tab/>
        <w:tab/>
        <w:tab/>
        <w:t xml:space="preserve">Metabolic activation: with and without metabolic activation</w:t>
        <w:br w:type="textWrapping"/>
        <w:tab/>
        <w:tab/>
        <w:tab/>
        <w:tab/>
        <w:t xml:space="preserve">Result: negative</w:t>
      </w:r>
    </w:p>
    <w:p w:rsidR="00000000" w:rsidDel="00000000" w:rsidP="00000000" w:rsidRDefault="00000000" w:rsidRPr="00000000" w14:paraId="00000144">
      <w:pPr>
        <w:pageBreakBefore w:val="0"/>
        <w:rPr/>
      </w:pPr>
      <w:r w:rsidDel="00000000" w:rsidR="00000000" w:rsidRPr="00000000">
        <w:rPr>
          <w:rtl w:val="0"/>
        </w:rPr>
        <w:t xml:space="preserve">3-(2-ethylhexyloxy)propane-1,2-diol</w:t>
        <w:br w:type="textWrapping"/>
        <w:t xml:space="preserve">Genotoxicity in vitro:</w:t>
        <w:tab/>
        <w:tab/>
        <w:t xml:space="preserve">Test Type: Ames test</w:t>
        <w:br w:type="textWrapping"/>
        <w:tab/>
        <w:tab/>
        <w:tab/>
        <w:tab/>
        <w:t xml:space="preserve">Test species: Salmonella typhimurium</w:t>
        <w:br w:type="textWrapping"/>
        <w:tab/>
        <w:tab/>
        <w:tab/>
        <w:tab/>
        <w:t xml:space="preserve">Metabolic activation: with and without metabolic activation</w:t>
        <w:br w:type="textWrapping"/>
        <w:tab/>
        <w:tab/>
        <w:tab/>
        <w:tab/>
        <w:t xml:space="preserve">Result: negative</w:t>
      </w:r>
    </w:p>
    <w:p w:rsidR="00000000" w:rsidDel="00000000" w:rsidP="00000000" w:rsidRDefault="00000000" w:rsidRPr="00000000" w14:paraId="00000145">
      <w:pPr>
        <w:pageBreakBefore w:val="0"/>
        <w:rPr/>
      </w:pPr>
      <w:r w:rsidDel="00000000" w:rsidR="00000000" w:rsidRPr="00000000">
        <w:rPr>
          <w:b w:val="1"/>
          <w:rtl w:val="0"/>
        </w:rPr>
        <w:t xml:space="preserve">Carcinogenicity</w:t>
        <w:br w:type="textWrapping"/>
      </w:r>
      <w:r w:rsidDel="00000000" w:rsidR="00000000" w:rsidRPr="00000000">
        <w:rPr>
          <w:rtl w:val="0"/>
        </w:rPr>
        <w:t xml:space="preserve">Not classified based on available information.</w:t>
      </w:r>
    </w:p>
    <w:p w:rsidR="00000000" w:rsidDel="00000000" w:rsidP="00000000" w:rsidRDefault="00000000" w:rsidRPr="00000000" w14:paraId="00000146">
      <w:pPr>
        <w:pageBreakBefore w:val="0"/>
        <w:rPr/>
      </w:pPr>
      <w:r w:rsidDel="00000000" w:rsidR="00000000" w:rsidRPr="00000000">
        <w:rPr>
          <w:b w:val="1"/>
          <w:rtl w:val="0"/>
        </w:rPr>
        <w:t xml:space="preserve">Reproductive toxicity</w:t>
        <w:br w:type="textWrapping"/>
      </w:r>
      <w:r w:rsidDel="00000000" w:rsidR="00000000" w:rsidRPr="00000000">
        <w:rPr>
          <w:rtl w:val="0"/>
        </w:rPr>
        <w:t xml:space="preserve">Not classified based on available information.</w:t>
      </w:r>
    </w:p>
    <w:p w:rsidR="00000000" w:rsidDel="00000000" w:rsidP="00000000" w:rsidRDefault="00000000" w:rsidRPr="00000000" w14:paraId="00000147">
      <w:pPr>
        <w:pageBreakBefore w:val="0"/>
        <w:rPr/>
      </w:pPr>
      <w:r w:rsidDel="00000000" w:rsidR="00000000" w:rsidRPr="00000000">
        <w:rPr>
          <w:b w:val="1"/>
          <w:rtl w:val="0"/>
        </w:rPr>
        <w:t xml:space="preserve">Components:</w:t>
        <w:br w:type="textWrapping"/>
      </w:r>
      <w:r w:rsidDel="00000000" w:rsidR="00000000" w:rsidRPr="00000000">
        <w:rPr>
          <w:rtl w:val="0"/>
        </w:rPr>
        <w:t xml:space="preserve">2-phenoxyethanol</w:t>
        <w:br w:type="textWrapping"/>
        <w:t xml:space="preserve">Effects on foetal development:</w:t>
        <w:tab/>
        <w:t xml:space="preserve">Test Type: Prenatal</w:t>
        <w:br w:type="textWrapping"/>
        <w:tab/>
        <w:tab/>
        <w:tab/>
        <w:tab/>
        <w:t xml:space="preserve">Species: Rat</w:t>
        <w:br w:type="textWrapping"/>
        <w:tab/>
        <w:tab/>
        <w:tab/>
        <w:tab/>
        <w:t xml:space="preserve">Application Route: Oral</w:t>
        <w:br w:type="textWrapping"/>
        <w:tab/>
        <w:tab/>
        <w:tab/>
        <w:tab/>
        <w:t xml:space="preserve">General Toxicity Maternal: No observed adverse effect level: </w:t>
        <w:br w:type="textWrapping"/>
        <w:tab/>
        <w:tab/>
        <w:tab/>
        <w:tab/>
        <w:t xml:space="preserve">ca. 300 mg/kg bw/day</w:t>
        <w:br w:type="textWrapping"/>
        <w:tab/>
        <w:tab/>
        <w:tab/>
        <w:tab/>
        <w:t xml:space="preserve">Method: OPPTS 870.3700</w:t>
      </w:r>
    </w:p>
    <w:p w:rsidR="00000000" w:rsidDel="00000000" w:rsidP="00000000" w:rsidRDefault="00000000" w:rsidRPr="00000000" w14:paraId="00000148">
      <w:pPr>
        <w:pageBreakBefore w:val="0"/>
        <w:rPr/>
      </w:pPr>
      <w:r w:rsidDel="00000000" w:rsidR="00000000" w:rsidRPr="00000000">
        <w:rPr>
          <w:b w:val="1"/>
          <w:rtl w:val="0"/>
        </w:rPr>
        <w:t xml:space="preserve">STOT - single exposure</w:t>
        <w:br w:type="textWrapping"/>
      </w:r>
      <w:r w:rsidDel="00000000" w:rsidR="00000000" w:rsidRPr="00000000">
        <w:rPr>
          <w:rtl w:val="0"/>
        </w:rPr>
        <w:t xml:space="preserve">Not classified based on available information.</w:t>
      </w:r>
    </w:p>
    <w:p w:rsidR="00000000" w:rsidDel="00000000" w:rsidP="00000000" w:rsidRDefault="00000000" w:rsidRPr="00000000" w14:paraId="00000149">
      <w:pPr>
        <w:pageBreakBefore w:val="0"/>
        <w:rPr/>
      </w:pPr>
      <w:r w:rsidDel="00000000" w:rsidR="00000000" w:rsidRPr="00000000">
        <w:rPr>
          <w:b w:val="1"/>
          <w:rtl w:val="0"/>
        </w:rPr>
        <w:t xml:space="preserve">Components:</w:t>
        <w:br w:type="textWrapping"/>
      </w:r>
      <w:r w:rsidDel="00000000" w:rsidR="00000000" w:rsidRPr="00000000">
        <w:rPr>
          <w:rtl w:val="0"/>
        </w:rPr>
        <w:t xml:space="preserve">3-(2-ethylhexyloxy)propane-1,2-diol</w:t>
        <w:br w:type="textWrapping"/>
        <w:t xml:space="preserve">Assessment: May cause respiratory irritation.</w:t>
      </w:r>
    </w:p>
    <w:p w:rsidR="00000000" w:rsidDel="00000000" w:rsidP="00000000" w:rsidRDefault="00000000" w:rsidRPr="00000000" w14:paraId="0000014A">
      <w:pPr>
        <w:pageBreakBefore w:val="0"/>
        <w:rPr/>
      </w:pPr>
      <w:r w:rsidDel="00000000" w:rsidR="00000000" w:rsidRPr="00000000">
        <w:rPr>
          <w:b w:val="1"/>
          <w:rtl w:val="0"/>
        </w:rPr>
        <w:t xml:space="preserve">STOT - repeated exposure</w:t>
        <w:br w:type="textWrapping"/>
      </w:r>
      <w:r w:rsidDel="00000000" w:rsidR="00000000" w:rsidRPr="00000000">
        <w:rPr>
          <w:rtl w:val="0"/>
        </w:rPr>
        <w:t xml:space="preserve">Not classified based on available information.</w:t>
      </w:r>
    </w:p>
    <w:p w:rsidR="00000000" w:rsidDel="00000000" w:rsidP="00000000" w:rsidRDefault="00000000" w:rsidRPr="00000000" w14:paraId="0000014B">
      <w:pPr>
        <w:pageBreakBefore w:val="0"/>
        <w:rPr>
          <w:b w:val="1"/>
        </w:rPr>
      </w:pPr>
      <w:r w:rsidDel="00000000" w:rsidR="00000000" w:rsidRPr="00000000">
        <w:rPr>
          <w:b w:val="1"/>
          <w:rtl w:val="0"/>
        </w:rPr>
        <w:t xml:space="preserve">Repeated dose toxicity</w:t>
        <w:br w:type="textWrapping"/>
        <w:t xml:space="preserve">Components:</w:t>
      </w:r>
    </w:p>
    <w:p w:rsidR="00000000" w:rsidDel="00000000" w:rsidP="00000000" w:rsidRDefault="00000000" w:rsidRPr="00000000" w14:paraId="0000014C">
      <w:pPr>
        <w:pageBreakBefore w:val="0"/>
        <w:rPr/>
      </w:pPr>
      <w:r w:rsidDel="00000000" w:rsidR="00000000" w:rsidRPr="00000000">
        <w:rPr>
          <w:rtl w:val="0"/>
        </w:rPr>
        <w:t xml:space="preserve">2-phenoxyethanol</w:t>
        <w:br w:type="textWrapping"/>
        <w:t xml:space="preserve">Species: Rat, male and female</w:t>
        <w:br w:type="textWrapping"/>
        <w:t xml:space="preserve">NOAEL: 369 mg/kg</w:t>
        <w:br w:type="textWrapping"/>
        <w:t xml:space="preserve">Application Route: Oral</w:t>
        <w:br w:type="textWrapping"/>
        <w:t xml:space="preserve">Method: OECD Test Guideline 408</w:t>
      </w:r>
    </w:p>
    <w:p w:rsidR="00000000" w:rsidDel="00000000" w:rsidP="00000000" w:rsidRDefault="00000000" w:rsidRPr="00000000" w14:paraId="0000014D">
      <w:pPr>
        <w:pageBreakBefore w:val="0"/>
        <w:rPr/>
      </w:pPr>
      <w:r w:rsidDel="00000000" w:rsidR="00000000" w:rsidRPr="00000000">
        <w:rPr>
          <w:rtl w:val="0"/>
        </w:rPr>
        <w:t xml:space="preserve">Species: Rabbit, male and female</w:t>
        <w:br w:type="textWrapping"/>
        <w:t xml:space="preserve">NOAEL: 500 mg/kg</w:t>
        <w:br w:type="textWrapping"/>
        <w:t xml:space="preserve">Application Route: Dermal</w:t>
        <w:br w:type="textWrapping"/>
        <w:br w:type="textWrapping"/>
      </w:r>
      <w:r w:rsidDel="00000000" w:rsidR="00000000" w:rsidRPr="00000000">
        <w:rPr>
          <w:b w:val="1"/>
          <w:rtl w:val="0"/>
        </w:rPr>
        <w:t xml:space="preserve">Aspiration toxicity</w:t>
        <w:br w:type="textWrapping"/>
      </w:r>
      <w:r w:rsidDel="00000000" w:rsidR="00000000" w:rsidRPr="00000000">
        <w:rPr>
          <w:rtl w:val="0"/>
        </w:rPr>
        <w:t xml:space="preserve">Not classified based on available information.</w:t>
      </w:r>
    </w:p>
    <w:p w:rsidR="00000000" w:rsidDel="00000000" w:rsidP="00000000" w:rsidRDefault="00000000" w:rsidRPr="00000000" w14:paraId="0000014E">
      <w:pPr>
        <w:pageBreakBefore w:val="0"/>
        <w:rPr>
          <w:b w:val="1"/>
        </w:rPr>
      </w:pPr>
      <w:r w:rsidDel="00000000" w:rsidR="00000000" w:rsidRPr="00000000">
        <w:rPr>
          <w:b w:val="1"/>
          <w:rtl w:val="0"/>
        </w:rPr>
        <w:t xml:space="preserve">Further information</w:t>
        <w:br w:type="textWrapping"/>
        <w:t xml:space="preserve">Product:</w:t>
      </w:r>
    </w:p>
    <w:p w:rsidR="00000000" w:rsidDel="00000000" w:rsidP="00000000" w:rsidRDefault="00000000" w:rsidRPr="00000000" w14:paraId="0000014F">
      <w:pPr>
        <w:pageBreakBefore w:val="0"/>
        <w:rPr/>
      </w:pPr>
      <w:r w:rsidDel="00000000" w:rsidR="00000000" w:rsidRPr="00000000">
        <w:rPr>
          <w:rtl w:val="0"/>
        </w:rPr>
        <w:t xml:space="preserve">Remarks: No data available</w:t>
      </w:r>
    </w:p>
    <w:p w:rsidR="00000000" w:rsidDel="00000000" w:rsidP="00000000" w:rsidRDefault="00000000" w:rsidRPr="00000000" w14:paraId="00000150">
      <w:pPr>
        <w:pageBreakBefore w:val="0"/>
        <w:tabs>
          <w:tab w:val="left" w:leader="none" w:pos="2550"/>
        </w:tabs>
        <w:spacing w:after="0" w:lineRule="auto"/>
        <w:rPr/>
      </w:pPr>
      <w:r w:rsidDel="00000000" w:rsidR="00000000" w:rsidRPr="00000000">
        <w:rPr>
          <w:rtl w:val="0"/>
        </w:rPr>
      </w:r>
    </w:p>
    <w:p w:rsidR="00000000" w:rsidDel="00000000" w:rsidP="00000000" w:rsidRDefault="00000000" w:rsidRPr="00000000" w14:paraId="00000151">
      <w:pPr>
        <w:pageBreakBefore w:val="0"/>
        <w:spacing w:after="0" w:lineRule="auto"/>
        <w:ind w:left="576"/>
        <w:rPr/>
      </w:pPr>
      <w:r w:rsidDel="00000000" w:rsidR="00000000" w:rsidRPr="00000000">
        <w:rPr>
          <w:rtl w:val="0"/>
        </w:rPr>
      </w:r>
    </w:p>
    <w:tbl>
      <w:tblPr>
        <w:tblStyle w:val="Table23"/>
        <w:tblW w:w="9976.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976"/>
        <w:tblGridChange w:id="0">
          <w:tblGrid>
            <w:gridCol w:w="9976"/>
          </w:tblGrid>
        </w:tblGridChange>
      </w:tblGrid>
      <w:tr>
        <w:trPr>
          <w:cantSplit w:val="0"/>
          <w:trHeight w:val="360" w:hRule="atLeast"/>
          <w:tblHeader w:val="0"/>
        </w:trPr>
        <w:tc>
          <w:tcPr>
            <w:shd w:fill="acce92" w:val="clear"/>
            <w:vAlign w:val="center"/>
          </w:tcPr>
          <w:p w:rsidR="00000000" w:rsidDel="00000000" w:rsidP="00000000" w:rsidRDefault="00000000" w:rsidRPr="00000000" w14:paraId="00000152">
            <w:pPr>
              <w:pStyle w:val="Heading1"/>
              <w:pageBreakBefore w:val="0"/>
              <w:numPr>
                <w:ilvl w:val="0"/>
                <w:numId w:val="1"/>
              </w:numPr>
              <w:ind w:left="432" w:hanging="432"/>
              <w:rPr/>
            </w:pPr>
            <w:r w:rsidDel="00000000" w:rsidR="00000000" w:rsidRPr="00000000">
              <w:rPr>
                <w:rtl w:val="0"/>
              </w:rPr>
              <w:t xml:space="preserve">ECOLOGICAL INFORMATION</w:t>
            </w:r>
          </w:p>
        </w:tc>
      </w:tr>
    </w:tbl>
    <w:p w:rsidR="00000000" w:rsidDel="00000000" w:rsidP="00000000" w:rsidRDefault="00000000" w:rsidRPr="00000000" w14:paraId="00000153">
      <w:pPr>
        <w:pageBreakBefore w:val="0"/>
        <w:spacing w:after="0" w:lineRule="auto"/>
        <w:ind w:left="576"/>
        <w:rPr/>
      </w:pPr>
      <w:r w:rsidDel="00000000" w:rsidR="00000000" w:rsidRPr="00000000">
        <w:rPr>
          <w:rtl w:val="0"/>
        </w:rPr>
      </w:r>
    </w:p>
    <w:p w:rsidR="00000000" w:rsidDel="00000000" w:rsidP="00000000" w:rsidRDefault="00000000" w:rsidRPr="00000000" w14:paraId="00000154">
      <w:pPr>
        <w:pStyle w:val="Heading2"/>
        <w:spacing w:after="0" w:lineRule="auto"/>
        <w:ind w:left="576"/>
        <w:rPr/>
      </w:pPr>
      <w:bookmarkStart w:colFirst="0" w:colLast="0" w:name="_lgq1cgiesv2n" w:id="6"/>
      <w:bookmarkEnd w:id="6"/>
      <w:r w:rsidDel="00000000" w:rsidR="00000000" w:rsidRPr="00000000">
        <w:rPr>
          <w:rtl w:val="0"/>
        </w:rPr>
        <w:t xml:space="preserve">12.1 Toxicity</w:t>
      </w:r>
    </w:p>
    <w:p w:rsidR="00000000" w:rsidDel="00000000" w:rsidP="00000000" w:rsidRDefault="00000000" w:rsidRPr="00000000" w14:paraId="00000155">
      <w:pPr>
        <w:rPr>
          <w:u w:val="single"/>
        </w:rPr>
      </w:pPr>
      <w:r w:rsidDel="00000000" w:rsidR="00000000" w:rsidRPr="00000000">
        <w:rPr>
          <w:u w:val="single"/>
          <w:rtl w:val="0"/>
        </w:rPr>
        <w:t xml:space="preserve">Components:</w:t>
      </w:r>
    </w:p>
    <w:p w:rsidR="00000000" w:rsidDel="00000000" w:rsidP="00000000" w:rsidRDefault="00000000" w:rsidRPr="00000000" w14:paraId="00000156">
      <w:pPr>
        <w:pageBreakBefore w:val="0"/>
        <w:spacing w:after="0" w:lineRule="auto"/>
        <w:ind w:left="576"/>
        <w:rPr/>
      </w:pPr>
      <w:r w:rsidDel="00000000" w:rsidR="00000000" w:rsidRPr="00000000">
        <w:rPr>
          <w:rtl w:val="0"/>
        </w:rPr>
        <w:t xml:space="preserve">2-phenoxyethanolToxicity to fish:</w:t>
      </w:r>
    </w:p>
    <w:p w:rsidR="00000000" w:rsidDel="00000000" w:rsidP="00000000" w:rsidRDefault="00000000" w:rsidRPr="00000000" w14:paraId="00000157">
      <w:pPr>
        <w:pageBreakBefore w:val="0"/>
        <w:spacing w:after="0" w:lineRule="auto"/>
        <w:ind w:left="3456" w:hanging="576.0000000000002"/>
        <w:rPr/>
      </w:pPr>
      <w:r w:rsidDel="00000000" w:rsidR="00000000" w:rsidRPr="00000000">
        <w:rPr>
          <w:rtl w:val="0"/>
        </w:rPr>
        <w:t xml:space="preserve">LC50 (Pimephales promelas (fathead minnow)): 337 - 352 mg/l</w:t>
      </w:r>
    </w:p>
    <w:p w:rsidR="00000000" w:rsidDel="00000000" w:rsidP="00000000" w:rsidRDefault="00000000" w:rsidRPr="00000000" w14:paraId="00000158">
      <w:pPr>
        <w:pageBreakBefore w:val="0"/>
        <w:spacing w:after="0" w:lineRule="auto"/>
        <w:ind w:left="3456" w:hanging="576.0000000000002"/>
        <w:rPr/>
      </w:pPr>
      <w:r w:rsidDel="00000000" w:rsidR="00000000" w:rsidRPr="00000000">
        <w:rPr>
          <w:rtl w:val="0"/>
        </w:rPr>
        <w:t xml:space="preserve">Exposure time: 96 h</w:t>
      </w:r>
    </w:p>
    <w:p w:rsidR="00000000" w:rsidDel="00000000" w:rsidP="00000000" w:rsidRDefault="00000000" w:rsidRPr="00000000" w14:paraId="00000159">
      <w:pPr>
        <w:pageBreakBefore w:val="0"/>
        <w:spacing w:after="0" w:lineRule="auto"/>
        <w:ind w:left="3456" w:hanging="576.0000000000002"/>
        <w:rPr/>
      </w:pPr>
      <w:r w:rsidDel="00000000" w:rsidR="00000000" w:rsidRPr="00000000">
        <w:rPr>
          <w:rtl w:val="0"/>
        </w:rPr>
        <w:t xml:space="preserve">Test Type: flow-through test</w:t>
      </w:r>
    </w:p>
    <w:p w:rsidR="00000000" w:rsidDel="00000000" w:rsidP="00000000" w:rsidRDefault="00000000" w:rsidRPr="00000000" w14:paraId="0000015A">
      <w:pPr>
        <w:pageBreakBefore w:val="0"/>
        <w:spacing w:after="0" w:lineRule="auto"/>
        <w:ind w:left="0" w:firstLine="0"/>
        <w:rPr/>
      </w:pPr>
      <w:r w:rsidDel="00000000" w:rsidR="00000000" w:rsidRPr="00000000">
        <w:rPr>
          <w:rtl w:val="0"/>
        </w:rPr>
      </w:r>
    </w:p>
    <w:p w:rsidR="00000000" w:rsidDel="00000000" w:rsidP="00000000" w:rsidRDefault="00000000" w:rsidRPr="00000000" w14:paraId="0000015B">
      <w:pPr>
        <w:pageBreakBefore w:val="0"/>
        <w:spacing w:after="0" w:lineRule="auto"/>
        <w:ind w:left="0" w:firstLine="0"/>
        <w:rPr/>
      </w:pPr>
      <w:r w:rsidDel="00000000" w:rsidR="00000000" w:rsidRPr="00000000">
        <w:rPr>
          <w:rtl w:val="0"/>
        </w:rPr>
        <w:t xml:space="preserve">Toxicity to daphnia and other aquatic invertebrates:</w:t>
      </w:r>
    </w:p>
    <w:p w:rsidR="00000000" w:rsidDel="00000000" w:rsidP="00000000" w:rsidRDefault="00000000" w:rsidRPr="00000000" w14:paraId="0000015C">
      <w:pPr>
        <w:pageBreakBefore w:val="0"/>
        <w:spacing w:after="0" w:lineRule="auto"/>
        <w:ind w:left="3456" w:hanging="576.0000000000002"/>
        <w:rPr/>
      </w:pPr>
      <w:r w:rsidDel="00000000" w:rsidR="00000000" w:rsidRPr="00000000">
        <w:rPr>
          <w:rtl w:val="0"/>
        </w:rPr>
        <w:t xml:space="preserve">EC50 (Daphnia magna (Water flea)): &gt; 500 mg/l</w:t>
      </w:r>
    </w:p>
    <w:p w:rsidR="00000000" w:rsidDel="00000000" w:rsidP="00000000" w:rsidRDefault="00000000" w:rsidRPr="00000000" w14:paraId="0000015D">
      <w:pPr>
        <w:pageBreakBefore w:val="0"/>
        <w:spacing w:after="0" w:lineRule="auto"/>
        <w:ind w:left="3456" w:hanging="576.0000000000002"/>
        <w:rPr/>
      </w:pPr>
      <w:r w:rsidDel="00000000" w:rsidR="00000000" w:rsidRPr="00000000">
        <w:rPr>
          <w:rtl w:val="0"/>
        </w:rPr>
        <w:t xml:space="preserve">Exposure time: 48 h</w:t>
      </w:r>
    </w:p>
    <w:p w:rsidR="00000000" w:rsidDel="00000000" w:rsidP="00000000" w:rsidRDefault="00000000" w:rsidRPr="00000000" w14:paraId="0000015E">
      <w:pPr>
        <w:pageBreakBefore w:val="0"/>
        <w:spacing w:after="0" w:lineRule="auto"/>
        <w:ind w:left="3456" w:hanging="576.0000000000002"/>
        <w:rPr/>
      </w:pPr>
      <w:r w:rsidDel="00000000" w:rsidR="00000000" w:rsidRPr="00000000">
        <w:rPr>
          <w:rtl w:val="0"/>
        </w:rPr>
        <w:t xml:space="preserve">Test Type: static test</w:t>
      </w:r>
    </w:p>
    <w:p w:rsidR="00000000" w:rsidDel="00000000" w:rsidP="00000000" w:rsidRDefault="00000000" w:rsidRPr="00000000" w14:paraId="0000015F">
      <w:pPr>
        <w:pageBreakBefore w:val="0"/>
        <w:spacing w:after="0" w:lineRule="auto"/>
        <w:ind w:left="3456" w:hanging="576.0000000000002"/>
        <w:rPr/>
      </w:pPr>
      <w:r w:rsidDel="00000000" w:rsidR="00000000" w:rsidRPr="00000000">
        <w:rPr>
          <w:rtl w:val="0"/>
        </w:rPr>
        <w:t xml:space="preserve">Method: OECD Test Guideline 202</w:t>
      </w:r>
    </w:p>
    <w:p w:rsidR="00000000" w:rsidDel="00000000" w:rsidP="00000000" w:rsidRDefault="00000000" w:rsidRPr="00000000" w14:paraId="00000160">
      <w:pPr>
        <w:pageBreakBefore w:val="0"/>
        <w:spacing w:after="0" w:lineRule="auto"/>
        <w:ind w:left="576"/>
        <w:rPr/>
      </w:pPr>
      <w:r w:rsidDel="00000000" w:rsidR="00000000" w:rsidRPr="00000000">
        <w:rPr>
          <w:rtl w:val="0"/>
        </w:rPr>
        <w:t xml:space="preserve">Toxicity to algae:</w:t>
      </w:r>
    </w:p>
    <w:p w:rsidR="00000000" w:rsidDel="00000000" w:rsidP="00000000" w:rsidRDefault="00000000" w:rsidRPr="00000000" w14:paraId="00000161">
      <w:pPr>
        <w:pageBreakBefore w:val="0"/>
        <w:spacing w:after="0" w:lineRule="auto"/>
        <w:ind w:left="3456" w:hanging="576.0000000000002"/>
        <w:rPr/>
      </w:pPr>
      <w:r w:rsidDel="00000000" w:rsidR="00000000" w:rsidRPr="00000000">
        <w:rPr>
          <w:rtl w:val="0"/>
        </w:rPr>
        <w:t xml:space="preserve">NOEC (Desmodesmus subspicatus (green algae)): &gt; 500 mg/l</w:t>
      </w:r>
    </w:p>
    <w:p w:rsidR="00000000" w:rsidDel="00000000" w:rsidP="00000000" w:rsidRDefault="00000000" w:rsidRPr="00000000" w14:paraId="00000162">
      <w:pPr>
        <w:pageBreakBefore w:val="0"/>
        <w:spacing w:after="0" w:lineRule="auto"/>
        <w:ind w:left="3456" w:hanging="576.0000000000002"/>
        <w:rPr/>
      </w:pPr>
      <w:r w:rsidDel="00000000" w:rsidR="00000000" w:rsidRPr="00000000">
        <w:rPr>
          <w:rtl w:val="0"/>
        </w:rPr>
        <w:t xml:space="preserve">End point: Growth inhibition</w:t>
      </w:r>
    </w:p>
    <w:p w:rsidR="00000000" w:rsidDel="00000000" w:rsidP="00000000" w:rsidRDefault="00000000" w:rsidRPr="00000000" w14:paraId="00000163">
      <w:pPr>
        <w:pageBreakBefore w:val="0"/>
        <w:spacing w:after="0" w:lineRule="auto"/>
        <w:ind w:left="3456" w:hanging="576.0000000000002"/>
        <w:rPr/>
      </w:pPr>
      <w:r w:rsidDel="00000000" w:rsidR="00000000" w:rsidRPr="00000000">
        <w:rPr>
          <w:rtl w:val="0"/>
        </w:rPr>
        <w:t xml:space="preserve">Exposure time: 72 h</w:t>
      </w:r>
    </w:p>
    <w:p w:rsidR="00000000" w:rsidDel="00000000" w:rsidP="00000000" w:rsidRDefault="00000000" w:rsidRPr="00000000" w14:paraId="00000164">
      <w:pPr>
        <w:pageBreakBefore w:val="0"/>
        <w:spacing w:after="0" w:lineRule="auto"/>
        <w:ind w:left="3456" w:hanging="576.0000000000002"/>
        <w:rPr/>
      </w:pPr>
      <w:r w:rsidDel="00000000" w:rsidR="00000000" w:rsidRPr="00000000">
        <w:rPr>
          <w:rtl w:val="0"/>
        </w:rPr>
        <w:t xml:space="preserve">Test Type: static test</w:t>
      </w:r>
    </w:p>
    <w:p w:rsidR="00000000" w:rsidDel="00000000" w:rsidP="00000000" w:rsidRDefault="00000000" w:rsidRPr="00000000" w14:paraId="00000165">
      <w:pPr>
        <w:pageBreakBefore w:val="0"/>
        <w:spacing w:after="0" w:lineRule="auto"/>
        <w:ind w:left="576"/>
        <w:rPr/>
      </w:pPr>
      <w:r w:rsidDel="00000000" w:rsidR="00000000" w:rsidRPr="00000000">
        <w:rPr>
          <w:rtl w:val="0"/>
        </w:rPr>
        <w:t xml:space="preserve">Toxicity to fish (Chronic toxicity):</w:t>
      </w:r>
    </w:p>
    <w:p w:rsidR="00000000" w:rsidDel="00000000" w:rsidP="00000000" w:rsidRDefault="00000000" w:rsidRPr="00000000" w14:paraId="00000166">
      <w:pPr>
        <w:pageBreakBefore w:val="0"/>
        <w:spacing w:after="0" w:lineRule="auto"/>
        <w:ind w:left="3456" w:hanging="576.0000000000002"/>
        <w:rPr/>
      </w:pPr>
      <w:r w:rsidDel="00000000" w:rsidR="00000000" w:rsidRPr="00000000">
        <w:rPr>
          <w:rtl w:val="0"/>
        </w:rPr>
        <w:t xml:space="preserve">NOEC: 23 mg/l</w:t>
      </w:r>
    </w:p>
    <w:p w:rsidR="00000000" w:rsidDel="00000000" w:rsidP="00000000" w:rsidRDefault="00000000" w:rsidRPr="00000000" w14:paraId="00000167">
      <w:pPr>
        <w:pageBreakBefore w:val="0"/>
        <w:spacing w:after="0" w:lineRule="auto"/>
        <w:ind w:left="3456" w:hanging="576.0000000000002"/>
        <w:rPr/>
      </w:pPr>
      <w:r w:rsidDel="00000000" w:rsidR="00000000" w:rsidRPr="00000000">
        <w:rPr>
          <w:rtl w:val="0"/>
        </w:rPr>
        <w:t xml:space="preserve">Exposure time: 34 d</w:t>
      </w:r>
    </w:p>
    <w:p w:rsidR="00000000" w:rsidDel="00000000" w:rsidP="00000000" w:rsidRDefault="00000000" w:rsidRPr="00000000" w14:paraId="00000168">
      <w:pPr>
        <w:pageBreakBefore w:val="0"/>
        <w:spacing w:after="0" w:lineRule="auto"/>
        <w:ind w:left="3456" w:hanging="576.0000000000002"/>
        <w:rPr/>
      </w:pPr>
      <w:r w:rsidDel="00000000" w:rsidR="00000000" w:rsidRPr="00000000">
        <w:rPr>
          <w:rtl w:val="0"/>
        </w:rPr>
        <w:t xml:space="preserve">Species: Pimephales promelas (fathead minnow)</w:t>
      </w:r>
    </w:p>
    <w:p w:rsidR="00000000" w:rsidDel="00000000" w:rsidP="00000000" w:rsidRDefault="00000000" w:rsidRPr="00000000" w14:paraId="00000169">
      <w:pPr>
        <w:pageBreakBefore w:val="0"/>
        <w:spacing w:after="0" w:lineRule="auto"/>
        <w:ind w:left="3456" w:hanging="576.0000000000002"/>
        <w:rPr/>
      </w:pPr>
      <w:r w:rsidDel="00000000" w:rsidR="00000000" w:rsidRPr="00000000">
        <w:rPr>
          <w:rtl w:val="0"/>
        </w:rPr>
        <w:t xml:space="preserve">Test Type: flow-through test</w:t>
      </w:r>
    </w:p>
    <w:p w:rsidR="00000000" w:rsidDel="00000000" w:rsidP="00000000" w:rsidRDefault="00000000" w:rsidRPr="00000000" w14:paraId="0000016A">
      <w:pPr>
        <w:pageBreakBefore w:val="0"/>
        <w:spacing w:after="0" w:lineRule="auto"/>
        <w:ind w:left="3456" w:hanging="576.0000000000002"/>
        <w:rPr/>
      </w:pPr>
      <w:r w:rsidDel="00000000" w:rsidR="00000000" w:rsidRPr="00000000">
        <w:rPr>
          <w:rtl w:val="0"/>
        </w:rPr>
        <w:t xml:space="preserve">Method: OECD Test Guideline 210</w:t>
      </w:r>
    </w:p>
    <w:p w:rsidR="00000000" w:rsidDel="00000000" w:rsidP="00000000" w:rsidRDefault="00000000" w:rsidRPr="00000000" w14:paraId="0000016B">
      <w:pPr>
        <w:pageBreakBefore w:val="0"/>
        <w:spacing w:after="0" w:lineRule="auto"/>
        <w:ind w:left="0" w:firstLine="0"/>
        <w:rPr/>
      </w:pPr>
      <w:r w:rsidDel="00000000" w:rsidR="00000000" w:rsidRPr="00000000">
        <w:rPr>
          <w:rtl w:val="0"/>
        </w:rPr>
        <w:t xml:space="preserve">Toxicity to daphnia and other aquatic invertebrates (Chronic toxicity):</w:t>
      </w:r>
    </w:p>
    <w:p w:rsidR="00000000" w:rsidDel="00000000" w:rsidP="00000000" w:rsidRDefault="00000000" w:rsidRPr="00000000" w14:paraId="0000016C">
      <w:pPr>
        <w:pageBreakBefore w:val="0"/>
        <w:spacing w:after="0" w:lineRule="auto"/>
        <w:ind w:left="3456" w:hanging="576.0000000000002"/>
        <w:rPr/>
      </w:pPr>
      <w:r w:rsidDel="00000000" w:rsidR="00000000" w:rsidRPr="00000000">
        <w:rPr>
          <w:rtl w:val="0"/>
        </w:rPr>
        <w:t xml:space="preserve">NOEC: 9,43 mg/l</w:t>
      </w:r>
    </w:p>
    <w:p w:rsidR="00000000" w:rsidDel="00000000" w:rsidP="00000000" w:rsidRDefault="00000000" w:rsidRPr="00000000" w14:paraId="0000016D">
      <w:pPr>
        <w:pageBreakBefore w:val="0"/>
        <w:spacing w:after="0" w:lineRule="auto"/>
        <w:ind w:left="3456" w:hanging="576.0000000000002"/>
        <w:rPr/>
      </w:pPr>
      <w:r w:rsidDel="00000000" w:rsidR="00000000" w:rsidRPr="00000000">
        <w:rPr>
          <w:rtl w:val="0"/>
        </w:rPr>
        <w:t xml:space="preserve">Exposure time: 21 d</w:t>
      </w:r>
    </w:p>
    <w:p w:rsidR="00000000" w:rsidDel="00000000" w:rsidP="00000000" w:rsidRDefault="00000000" w:rsidRPr="00000000" w14:paraId="0000016E">
      <w:pPr>
        <w:pageBreakBefore w:val="0"/>
        <w:spacing w:after="0" w:lineRule="auto"/>
        <w:ind w:left="3456" w:hanging="576.0000000000002"/>
        <w:rPr/>
      </w:pPr>
      <w:r w:rsidDel="00000000" w:rsidR="00000000" w:rsidRPr="00000000">
        <w:rPr>
          <w:rtl w:val="0"/>
        </w:rPr>
        <w:t xml:space="preserve">End point: Reproduction Test</w:t>
      </w:r>
    </w:p>
    <w:p w:rsidR="00000000" w:rsidDel="00000000" w:rsidP="00000000" w:rsidRDefault="00000000" w:rsidRPr="00000000" w14:paraId="0000016F">
      <w:pPr>
        <w:pageBreakBefore w:val="0"/>
        <w:spacing w:after="0" w:lineRule="auto"/>
        <w:ind w:left="3456" w:hanging="576.0000000000002"/>
        <w:rPr/>
      </w:pPr>
      <w:r w:rsidDel="00000000" w:rsidR="00000000" w:rsidRPr="00000000">
        <w:rPr>
          <w:rtl w:val="0"/>
        </w:rPr>
        <w:t xml:space="preserve">Species: Daphnia (water flea)</w:t>
      </w:r>
    </w:p>
    <w:p w:rsidR="00000000" w:rsidDel="00000000" w:rsidP="00000000" w:rsidRDefault="00000000" w:rsidRPr="00000000" w14:paraId="00000170">
      <w:pPr>
        <w:pageBreakBefore w:val="0"/>
        <w:spacing w:after="0" w:lineRule="auto"/>
        <w:ind w:left="3456" w:hanging="576.0000000000002"/>
        <w:rPr/>
      </w:pPr>
      <w:r w:rsidDel="00000000" w:rsidR="00000000" w:rsidRPr="00000000">
        <w:rPr>
          <w:rtl w:val="0"/>
        </w:rPr>
        <w:t xml:space="preserve">Test Type: semi-static test</w:t>
      </w:r>
    </w:p>
    <w:p w:rsidR="00000000" w:rsidDel="00000000" w:rsidP="00000000" w:rsidRDefault="00000000" w:rsidRPr="00000000" w14:paraId="00000171">
      <w:pPr>
        <w:pageBreakBefore w:val="0"/>
        <w:spacing w:after="0" w:lineRule="auto"/>
        <w:ind w:left="3456" w:hanging="576.0000000000002"/>
        <w:rPr/>
      </w:pPr>
      <w:r w:rsidDel="00000000" w:rsidR="00000000" w:rsidRPr="00000000">
        <w:rPr>
          <w:rtl w:val="0"/>
        </w:rPr>
        <w:t xml:space="preserve">Method: OECD Test Guideline 211</w:t>
      </w:r>
    </w:p>
    <w:p w:rsidR="00000000" w:rsidDel="00000000" w:rsidP="00000000" w:rsidRDefault="00000000" w:rsidRPr="00000000" w14:paraId="00000172">
      <w:pPr>
        <w:pageBreakBefore w:val="0"/>
        <w:spacing w:after="0" w:lineRule="auto"/>
        <w:ind w:left="0" w:firstLine="0"/>
        <w:rPr/>
      </w:pPr>
      <w:r w:rsidDel="00000000" w:rsidR="00000000" w:rsidRPr="00000000">
        <w:rPr>
          <w:rtl w:val="0"/>
        </w:rPr>
        <w:t xml:space="preserve">3-(2-ethylhexyloxy)propane-1,2-diol Ecotoxicology Assessment</w:t>
      </w:r>
    </w:p>
    <w:p w:rsidR="00000000" w:rsidDel="00000000" w:rsidP="00000000" w:rsidRDefault="00000000" w:rsidRPr="00000000" w14:paraId="00000173">
      <w:pPr>
        <w:pageBreakBefore w:val="0"/>
        <w:spacing w:after="0" w:lineRule="auto"/>
        <w:ind w:left="3456" w:hanging="576.0000000000002"/>
        <w:rPr/>
      </w:pPr>
      <w:r w:rsidDel="00000000" w:rsidR="00000000" w:rsidRPr="00000000">
        <w:rPr>
          <w:rtl w:val="0"/>
        </w:rPr>
        <w:t xml:space="preserve">Short-term (acute) aquatic hazard: Harmful to aquatic life.</w:t>
      </w:r>
    </w:p>
    <w:p w:rsidR="00000000" w:rsidDel="00000000" w:rsidP="00000000" w:rsidRDefault="00000000" w:rsidRPr="00000000" w14:paraId="00000174">
      <w:pPr>
        <w:pageBreakBefore w:val="0"/>
        <w:spacing w:after="0" w:lineRule="auto"/>
        <w:ind w:left="3456" w:hanging="576.0000000000002"/>
        <w:rPr/>
      </w:pPr>
      <w:r w:rsidDel="00000000" w:rsidR="00000000" w:rsidRPr="00000000">
        <w:rPr>
          <w:rtl w:val="0"/>
        </w:rPr>
        <w:t xml:space="preserve">Long-term (chronic) aquatic hazard: Harmful to aquatic life with long lasting effects.</w:t>
      </w:r>
    </w:p>
    <w:p w:rsidR="00000000" w:rsidDel="00000000" w:rsidP="00000000" w:rsidRDefault="00000000" w:rsidRPr="00000000" w14:paraId="00000175">
      <w:pPr>
        <w:pStyle w:val="Heading2"/>
        <w:spacing w:after="0" w:lineRule="auto"/>
        <w:ind w:left="576"/>
        <w:rPr/>
      </w:pPr>
      <w:bookmarkStart w:colFirst="0" w:colLast="0" w:name="_1tgppernzbez" w:id="7"/>
      <w:bookmarkEnd w:id="7"/>
      <w:r w:rsidDel="00000000" w:rsidR="00000000" w:rsidRPr="00000000">
        <w:rPr>
          <w:rtl w:val="0"/>
        </w:rPr>
        <w:t xml:space="preserve">12.2 Persistence and degradability</w:t>
      </w:r>
    </w:p>
    <w:p w:rsidR="00000000" w:rsidDel="00000000" w:rsidP="00000000" w:rsidRDefault="00000000" w:rsidRPr="00000000" w14:paraId="00000176">
      <w:pPr>
        <w:rPr>
          <w:u w:val="single"/>
        </w:rPr>
      </w:pPr>
      <w:r w:rsidDel="00000000" w:rsidR="00000000" w:rsidRPr="00000000">
        <w:rPr>
          <w:u w:val="single"/>
          <w:rtl w:val="0"/>
        </w:rPr>
        <w:t xml:space="preserve">Components:</w:t>
      </w:r>
    </w:p>
    <w:p w:rsidR="00000000" w:rsidDel="00000000" w:rsidP="00000000" w:rsidRDefault="00000000" w:rsidRPr="00000000" w14:paraId="00000177">
      <w:pPr>
        <w:rPr/>
      </w:pPr>
      <w:r w:rsidDel="00000000" w:rsidR="00000000" w:rsidRPr="00000000">
        <w:rPr>
          <w:rtl w:val="0"/>
        </w:rPr>
        <w:t xml:space="preserve">2-phenoxyethanol Biodegradability:</w:t>
      </w:r>
    </w:p>
    <w:p w:rsidR="00000000" w:rsidDel="00000000" w:rsidP="00000000" w:rsidRDefault="00000000" w:rsidRPr="00000000" w14:paraId="00000178">
      <w:pPr>
        <w:ind w:left="2160" w:firstLine="720"/>
        <w:rPr/>
      </w:pPr>
      <w:r w:rsidDel="00000000" w:rsidR="00000000" w:rsidRPr="00000000">
        <w:rPr>
          <w:rtl w:val="0"/>
        </w:rPr>
        <w:t xml:space="preserve">Result: Readily biodegradable.</w:t>
        <w:br w:type="textWrapping"/>
        <w:tab/>
        <w:t xml:space="preserve">Biodegradation: 99 %</w:t>
        <w:br w:type="textWrapping"/>
        <w:tab/>
        <w:t xml:space="preserve">Exposure time: 28 d</w:t>
        <w:br w:type="textWrapping"/>
        <w:tab/>
        <w:t xml:space="preserve">Method: OECD Test Guideline 301F</w:t>
      </w:r>
    </w:p>
    <w:p w:rsidR="00000000" w:rsidDel="00000000" w:rsidP="00000000" w:rsidRDefault="00000000" w:rsidRPr="00000000" w14:paraId="00000179">
      <w:pPr>
        <w:pStyle w:val="Heading2"/>
        <w:rPr/>
      </w:pPr>
      <w:bookmarkStart w:colFirst="0" w:colLast="0" w:name="_kf71sxdj0owa" w:id="8"/>
      <w:bookmarkEnd w:id="8"/>
      <w:r w:rsidDel="00000000" w:rsidR="00000000" w:rsidRPr="00000000">
        <w:rPr>
          <w:rtl w:val="0"/>
        </w:rPr>
        <w:t xml:space="preserve">12.3 Bioaccumulative potential</w:t>
      </w:r>
    </w:p>
    <w:p w:rsidR="00000000" w:rsidDel="00000000" w:rsidP="00000000" w:rsidRDefault="00000000" w:rsidRPr="00000000" w14:paraId="0000017A">
      <w:pPr>
        <w:rPr>
          <w:b w:val="1"/>
        </w:rPr>
      </w:pPr>
      <w:r w:rsidDel="00000000" w:rsidR="00000000" w:rsidRPr="00000000">
        <w:rPr>
          <w:b w:val="1"/>
          <w:rtl w:val="0"/>
        </w:rPr>
        <w:t xml:space="preserve">Components:</w:t>
      </w:r>
    </w:p>
    <w:p w:rsidR="00000000" w:rsidDel="00000000" w:rsidP="00000000" w:rsidRDefault="00000000" w:rsidRPr="00000000" w14:paraId="0000017B">
      <w:pPr>
        <w:rPr/>
      </w:pPr>
      <w:r w:rsidDel="00000000" w:rsidR="00000000" w:rsidRPr="00000000">
        <w:rPr>
          <w:rtl w:val="0"/>
        </w:rPr>
        <w:t xml:space="preserve">2-phenoxyethanol Partition coefficient: n-octanol/water:</w:t>
      </w:r>
    </w:p>
    <w:p w:rsidR="00000000" w:rsidDel="00000000" w:rsidP="00000000" w:rsidRDefault="00000000" w:rsidRPr="00000000" w14:paraId="0000017C">
      <w:pPr>
        <w:ind w:left="2160" w:firstLine="720"/>
        <w:rPr/>
      </w:pPr>
      <w:r w:rsidDel="00000000" w:rsidR="00000000" w:rsidRPr="00000000">
        <w:rPr>
          <w:rtl w:val="0"/>
        </w:rPr>
        <w:t xml:space="preserve">log Pow: 1,16</w:t>
      </w:r>
    </w:p>
    <w:p w:rsidR="00000000" w:rsidDel="00000000" w:rsidP="00000000" w:rsidRDefault="00000000" w:rsidRPr="00000000" w14:paraId="0000017D">
      <w:pPr>
        <w:ind w:left="0" w:firstLine="0"/>
        <w:rPr/>
      </w:pPr>
      <w:r w:rsidDel="00000000" w:rsidR="00000000" w:rsidRPr="00000000">
        <w:rPr>
          <w:rtl w:val="0"/>
        </w:rPr>
        <w:t xml:space="preserve">3-(2-ethylhexyloxy)propane-1,2-diol Partition coefficient: n-octanol/water:</w:t>
      </w:r>
    </w:p>
    <w:p w:rsidR="00000000" w:rsidDel="00000000" w:rsidP="00000000" w:rsidRDefault="00000000" w:rsidRPr="00000000" w14:paraId="0000017E">
      <w:pPr>
        <w:ind w:left="2160" w:firstLine="720"/>
        <w:rPr/>
      </w:pPr>
      <w:r w:rsidDel="00000000" w:rsidR="00000000" w:rsidRPr="00000000">
        <w:rPr>
          <w:rtl w:val="0"/>
        </w:rPr>
        <w:t xml:space="preserve">log Pow: 2,53 (20 °C)</w:t>
      </w:r>
    </w:p>
    <w:p w:rsidR="00000000" w:rsidDel="00000000" w:rsidP="00000000" w:rsidRDefault="00000000" w:rsidRPr="00000000" w14:paraId="0000017F">
      <w:pPr>
        <w:pStyle w:val="Heading2"/>
        <w:rPr/>
      </w:pPr>
      <w:bookmarkStart w:colFirst="0" w:colLast="0" w:name="_uwmhd98t9y98" w:id="9"/>
      <w:bookmarkEnd w:id="9"/>
      <w:r w:rsidDel="00000000" w:rsidR="00000000" w:rsidRPr="00000000">
        <w:rPr>
          <w:rtl w:val="0"/>
        </w:rPr>
        <w:t xml:space="preserve">12.4 Mobility in soil</w:t>
      </w:r>
    </w:p>
    <w:p w:rsidR="00000000" w:rsidDel="00000000" w:rsidP="00000000" w:rsidRDefault="00000000" w:rsidRPr="00000000" w14:paraId="00000180">
      <w:pPr>
        <w:rPr/>
      </w:pPr>
      <w:r w:rsidDel="00000000" w:rsidR="00000000" w:rsidRPr="00000000">
        <w:rPr>
          <w:rtl w:val="0"/>
        </w:rPr>
        <w:t xml:space="preserve">No data available</w:t>
      </w:r>
    </w:p>
    <w:p w:rsidR="00000000" w:rsidDel="00000000" w:rsidP="00000000" w:rsidRDefault="00000000" w:rsidRPr="00000000" w14:paraId="00000181">
      <w:pPr>
        <w:pStyle w:val="Heading2"/>
        <w:rPr/>
      </w:pPr>
      <w:bookmarkStart w:colFirst="0" w:colLast="0" w:name="_lc30aycifjed" w:id="10"/>
      <w:bookmarkEnd w:id="10"/>
      <w:r w:rsidDel="00000000" w:rsidR="00000000" w:rsidRPr="00000000">
        <w:rPr>
          <w:rtl w:val="0"/>
        </w:rPr>
        <w:t xml:space="preserve">12.5 Results of PBT and vPvB assessment</w:t>
      </w:r>
    </w:p>
    <w:p w:rsidR="00000000" w:rsidDel="00000000" w:rsidP="00000000" w:rsidRDefault="00000000" w:rsidRPr="00000000" w14:paraId="00000182">
      <w:pPr>
        <w:rPr>
          <w:b w:val="1"/>
        </w:rPr>
      </w:pPr>
      <w:r w:rsidDel="00000000" w:rsidR="00000000" w:rsidRPr="00000000">
        <w:rPr>
          <w:b w:val="1"/>
          <w:rtl w:val="0"/>
        </w:rPr>
        <w:t xml:space="preserve">Product:</w:t>
      </w:r>
    </w:p>
    <w:p w:rsidR="00000000" w:rsidDel="00000000" w:rsidP="00000000" w:rsidRDefault="00000000" w:rsidRPr="00000000" w14:paraId="00000183">
      <w:pPr>
        <w:rPr/>
      </w:pPr>
      <w:r w:rsidDel="00000000" w:rsidR="00000000" w:rsidRPr="00000000">
        <w:rPr>
          <w:rtl w:val="0"/>
        </w:rPr>
        <w:t xml:space="preserve">Assessment:</w:t>
        <w:br w:type="textWrapping"/>
        <w:t xml:space="preserve">This substance/mixture contains no components considered to be either persistent, bioaccumulative and toxic (PBT), or very persistent and very bioaccumulative (vPvB) at levels of 0.1% or higher..</w:t>
      </w:r>
    </w:p>
    <w:p w:rsidR="00000000" w:rsidDel="00000000" w:rsidP="00000000" w:rsidRDefault="00000000" w:rsidRPr="00000000" w14:paraId="00000184">
      <w:pPr>
        <w:rPr>
          <w:b w:val="1"/>
        </w:rPr>
      </w:pPr>
      <w:r w:rsidDel="00000000" w:rsidR="00000000" w:rsidRPr="00000000">
        <w:rPr>
          <w:b w:val="1"/>
          <w:rtl w:val="0"/>
        </w:rPr>
        <w:t xml:space="preserve">Components:</w:t>
      </w:r>
    </w:p>
    <w:p w:rsidR="00000000" w:rsidDel="00000000" w:rsidP="00000000" w:rsidRDefault="00000000" w:rsidRPr="00000000" w14:paraId="00000185">
      <w:pPr>
        <w:rPr/>
      </w:pPr>
      <w:r w:rsidDel="00000000" w:rsidR="00000000" w:rsidRPr="00000000">
        <w:rPr>
          <w:rtl w:val="0"/>
        </w:rPr>
        <w:t xml:space="preserve">2-phenoxyethanol</w:t>
        <w:br w:type="textWrapping"/>
        <w:t xml:space="preserve">Assessment:</w:t>
      </w:r>
    </w:p>
    <w:p w:rsidR="00000000" w:rsidDel="00000000" w:rsidP="00000000" w:rsidRDefault="00000000" w:rsidRPr="00000000" w14:paraId="00000186">
      <w:pPr>
        <w:rPr/>
      </w:pPr>
      <w:r w:rsidDel="00000000" w:rsidR="00000000" w:rsidRPr="00000000">
        <w:rPr>
          <w:rtl w:val="0"/>
        </w:rPr>
        <w:t xml:space="preserve">This substance is not considered to be persistent, bioaccumulating and toxic (PBT)</w:t>
      </w:r>
    </w:p>
    <w:p w:rsidR="00000000" w:rsidDel="00000000" w:rsidP="00000000" w:rsidRDefault="00000000" w:rsidRPr="00000000" w14:paraId="00000187">
      <w:pPr>
        <w:rPr/>
      </w:pPr>
      <w:r w:rsidDel="00000000" w:rsidR="00000000" w:rsidRPr="00000000">
        <w:rPr>
          <w:rtl w:val="0"/>
        </w:rPr>
        <w:t xml:space="preserve">This substance is not considered to be very persistent and very bioaccumulating (vPvB)</w:t>
      </w:r>
    </w:p>
    <w:p w:rsidR="00000000" w:rsidDel="00000000" w:rsidP="00000000" w:rsidRDefault="00000000" w:rsidRPr="00000000" w14:paraId="00000188">
      <w:pPr>
        <w:pStyle w:val="Heading2"/>
        <w:rPr/>
      </w:pPr>
      <w:bookmarkStart w:colFirst="0" w:colLast="0" w:name="_xx71xbw3zo4m" w:id="11"/>
      <w:bookmarkEnd w:id="11"/>
      <w:r w:rsidDel="00000000" w:rsidR="00000000" w:rsidRPr="00000000">
        <w:rPr>
          <w:rtl w:val="0"/>
        </w:rPr>
        <w:t xml:space="preserve">12.6 Other adverse effects</w:t>
      </w:r>
    </w:p>
    <w:p w:rsidR="00000000" w:rsidDel="00000000" w:rsidP="00000000" w:rsidRDefault="00000000" w:rsidRPr="00000000" w14:paraId="00000189">
      <w:pPr>
        <w:rPr/>
      </w:pPr>
      <w:r w:rsidDel="00000000" w:rsidR="00000000" w:rsidRPr="00000000">
        <w:rPr>
          <w:rtl w:val="0"/>
        </w:rPr>
        <w:t xml:space="preserve">Product:</w:t>
      </w:r>
    </w:p>
    <w:p w:rsidR="00000000" w:rsidDel="00000000" w:rsidP="00000000" w:rsidRDefault="00000000" w:rsidRPr="00000000" w14:paraId="0000018A">
      <w:pPr>
        <w:rPr/>
      </w:pPr>
      <w:r w:rsidDel="00000000" w:rsidR="00000000" w:rsidRPr="00000000">
        <w:rPr>
          <w:rtl w:val="0"/>
        </w:rPr>
        <w:t xml:space="preserve">Additional ecological information:</w:t>
        <w:tab/>
        <w:t xml:space="preserve">No data available</w:t>
      </w:r>
    </w:p>
    <w:p w:rsidR="00000000" w:rsidDel="00000000" w:rsidP="00000000" w:rsidRDefault="00000000" w:rsidRPr="00000000" w14:paraId="0000018B">
      <w:pPr>
        <w:pageBreakBefore w:val="0"/>
        <w:spacing w:after="0" w:lineRule="auto"/>
        <w:ind w:left="0" w:firstLine="0"/>
        <w:rPr/>
      </w:pPr>
      <w:r w:rsidDel="00000000" w:rsidR="00000000" w:rsidRPr="00000000">
        <w:rPr>
          <w:rtl w:val="0"/>
        </w:rPr>
      </w:r>
    </w:p>
    <w:tbl>
      <w:tblPr>
        <w:tblStyle w:val="Table24"/>
        <w:tblW w:w="9976.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976"/>
        <w:tblGridChange w:id="0">
          <w:tblGrid>
            <w:gridCol w:w="9976"/>
          </w:tblGrid>
        </w:tblGridChange>
      </w:tblGrid>
      <w:tr>
        <w:trPr>
          <w:cantSplit w:val="0"/>
          <w:trHeight w:val="360" w:hRule="atLeast"/>
          <w:tblHeader w:val="0"/>
        </w:trPr>
        <w:tc>
          <w:tcPr>
            <w:shd w:fill="acce92" w:val="clear"/>
            <w:vAlign w:val="center"/>
          </w:tcPr>
          <w:p w:rsidR="00000000" w:rsidDel="00000000" w:rsidP="00000000" w:rsidRDefault="00000000" w:rsidRPr="00000000" w14:paraId="0000018C">
            <w:pPr>
              <w:pStyle w:val="Heading1"/>
              <w:pageBreakBefore w:val="0"/>
              <w:numPr>
                <w:ilvl w:val="0"/>
                <w:numId w:val="1"/>
              </w:numPr>
              <w:ind w:left="432" w:hanging="432"/>
              <w:rPr/>
            </w:pPr>
            <w:r w:rsidDel="00000000" w:rsidR="00000000" w:rsidRPr="00000000">
              <w:rPr>
                <w:rtl w:val="0"/>
              </w:rPr>
              <w:t xml:space="preserve">DISPOSAL CONSIDERATIONS</w:t>
            </w:r>
          </w:p>
        </w:tc>
      </w:tr>
    </w:tbl>
    <w:p w:rsidR="00000000" w:rsidDel="00000000" w:rsidP="00000000" w:rsidRDefault="00000000" w:rsidRPr="00000000" w14:paraId="0000018D">
      <w:pPr>
        <w:pStyle w:val="Heading2"/>
        <w:pageBreakBefore w:val="0"/>
        <w:numPr>
          <w:ilvl w:val="1"/>
          <w:numId w:val="1"/>
        </w:numPr>
        <w:ind w:left="576" w:hanging="576"/>
        <w:rPr/>
      </w:pPr>
      <w:r w:rsidDel="00000000" w:rsidR="00000000" w:rsidRPr="00000000">
        <w:rPr>
          <w:rtl w:val="0"/>
        </w:rPr>
        <w:t xml:space="preserve">Waste Treatment Methods</w:t>
      </w:r>
    </w:p>
    <w:p w:rsidR="00000000" w:rsidDel="00000000" w:rsidP="00000000" w:rsidRDefault="00000000" w:rsidRPr="00000000" w14:paraId="0000018E">
      <w:pPr>
        <w:pageBreakBefore w:val="0"/>
        <w:spacing w:after="40" w:lineRule="auto"/>
        <w:rPr>
          <w:b w:val="1"/>
        </w:rPr>
      </w:pPr>
      <w:r w:rsidDel="00000000" w:rsidR="00000000" w:rsidRPr="00000000">
        <w:rPr>
          <w:b w:val="1"/>
          <w:rtl w:val="0"/>
        </w:rPr>
        <w:t xml:space="preserve">Product:</w:t>
      </w:r>
    </w:p>
    <w:p w:rsidR="00000000" w:rsidDel="00000000" w:rsidP="00000000" w:rsidRDefault="00000000" w:rsidRPr="00000000" w14:paraId="0000018F">
      <w:pPr>
        <w:pageBreakBefore w:val="0"/>
        <w:spacing w:after="40" w:lineRule="auto"/>
        <w:rPr>
          <w:b w:val="1"/>
        </w:rPr>
      </w:pPr>
      <w:r w:rsidDel="00000000" w:rsidR="00000000" w:rsidRPr="00000000">
        <w:rPr>
          <w:b w:val="1"/>
          <w:rtl w:val="0"/>
        </w:rPr>
        <w:t xml:space="preserve">Do not dispose of waste into sewer.</w:t>
      </w:r>
    </w:p>
    <w:p w:rsidR="00000000" w:rsidDel="00000000" w:rsidP="00000000" w:rsidRDefault="00000000" w:rsidRPr="00000000" w14:paraId="00000190">
      <w:pPr>
        <w:pageBreakBefore w:val="0"/>
        <w:spacing w:after="40" w:lineRule="auto"/>
        <w:rPr>
          <w:b w:val="1"/>
        </w:rPr>
      </w:pPr>
      <w:r w:rsidDel="00000000" w:rsidR="00000000" w:rsidRPr="00000000">
        <w:rPr>
          <w:b w:val="1"/>
          <w:rtl w:val="0"/>
        </w:rPr>
        <w:t xml:space="preserve">Do not contaminate ponds, waterways or ditches with chemical or used container.</w:t>
      </w:r>
    </w:p>
    <w:p w:rsidR="00000000" w:rsidDel="00000000" w:rsidP="00000000" w:rsidRDefault="00000000" w:rsidRPr="00000000" w14:paraId="00000191">
      <w:pPr>
        <w:pageBreakBefore w:val="0"/>
        <w:spacing w:after="40" w:lineRule="auto"/>
        <w:rPr>
          <w:b w:val="1"/>
        </w:rPr>
      </w:pPr>
      <w:r w:rsidDel="00000000" w:rsidR="00000000" w:rsidRPr="00000000">
        <w:rPr>
          <w:b w:val="1"/>
          <w:rtl w:val="0"/>
        </w:rPr>
        <w:t xml:space="preserve">Send to a licensed waste management company.</w:t>
        <w:br w:type="textWrapping"/>
      </w:r>
    </w:p>
    <w:p w:rsidR="00000000" w:rsidDel="00000000" w:rsidP="00000000" w:rsidRDefault="00000000" w:rsidRPr="00000000" w14:paraId="00000192">
      <w:pPr>
        <w:pageBreakBefore w:val="0"/>
        <w:spacing w:after="40" w:lineRule="auto"/>
        <w:rPr>
          <w:b w:val="1"/>
        </w:rPr>
      </w:pPr>
      <w:r w:rsidDel="00000000" w:rsidR="00000000" w:rsidRPr="00000000">
        <w:rPr>
          <w:b w:val="1"/>
          <w:rtl w:val="0"/>
        </w:rPr>
        <w:t xml:space="preserve">Contaminated packaging:</w:t>
      </w:r>
    </w:p>
    <w:p w:rsidR="00000000" w:rsidDel="00000000" w:rsidP="00000000" w:rsidRDefault="00000000" w:rsidRPr="00000000" w14:paraId="00000193">
      <w:pPr>
        <w:pageBreakBefore w:val="0"/>
        <w:spacing w:after="40" w:lineRule="auto"/>
        <w:rPr>
          <w:b w:val="1"/>
        </w:rPr>
      </w:pPr>
      <w:r w:rsidDel="00000000" w:rsidR="00000000" w:rsidRPr="00000000">
        <w:rPr>
          <w:b w:val="1"/>
          <w:rtl w:val="0"/>
        </w:rPr>
        <w:t xml:space="preserve">Empty remaining contents.</w:t>
      </w:r>
    </w:p>
    <w:p w:rsidR="00000000" w:rsidDel="00000000" w:rsidP="00000000" w:rsidRDefault="00000000" w:rsidRPr="00000000" w14:paraId="00000194">
      <w:pPr>
        <w:pageBreakBefore w:val="0"/>
        <w:spacing w:after="40" w:lineRule="auto"/>
        <w:rPr>
          <w:b w:val="1"/>
        </w:rPr>
      </w:pPr>
      <w:r w:rsidDel="00000000" w:rsidR="00000000" w:rsidRPr="00000000">
        <w:rPr>
          <w:b w:val="1"/>
          <w:rtl w:val="0"/>
        </w:rPr>
        <w:t xml:space="preserve">Dispose of as unused product.</w:t>
      </w:r>
    </w:p>
    <w:p w:rsidR="00000000" w:rsidDel="00000000" w:rsidP="00000000" w:rsidRDefault="00000000" w:rsidRPr="00000000" w14:paraId="00000195">
      <w:pPr>
        <w:pageBreakBefore w:val="0"/>
        <w:spacing w:after="40" w:lineRule="auto"/>
        <w:rPr>
          <w:b w:val="1"/>
        </w:rPr>
      </w:pPr>
      <w:r w:rsidDel="00000000" w:rsidR="00000000" w:rsidRPr="00000000">
        <w:rPr>
          <w:b w:val="1"/>
          <w:rtl w:val="0"/>
        </w:rPr>
        <w:t xml:space="preserve">Empty containers should be taken to an approved waste handling site for recycling or disposal.</w:t>
      </w:r>
    </w:p>
    <w:p w:rsidR="00000000" w:rsidDel="00000000" w:rsidP="00000000" w:rsidRDefault="00000000" w:rsidRPr="00000000" w14:paraId="00000196">
      <w:pPr>
        <w:pageBreakBefore w:val="0"/>
        <w:spacing w:after="40" w:lineRule="auto"/>
        <w:rPr>
          <w:b w:val="1"/>
        </w:rPr>
      </w:pPr>
      <w:r w:rsidDel="00000000" w:rsidR="00000000" w:rsidRPr="00000000">
        <w:rPr>
          <w:b w:val="1"/>
          <w:rtl w:val="0"/>
        </w:rPr>
        <w:t xml:space="preserve">Do not re-use empty containers.</w:t>
      </w:r>
    </w:p>
    <w:p w:rsidR="00000000" w:rsidDel="00000000" w:rsidP="00000000" w:rsidRDefault="00000000" w:rsidRPr="00000000" w14:paraId="00000197">
      <w:pPr>
        <w:pageBreakBefore w:val="0"/>
        <w:spacing w:after="0" w:lineRule="auto"/>
        <w:ind w:left="576"/>
        <w:rPr/>
      </w:pPr>
      <w:r w:rsidDel="00000000" w:rsidR="00000000" w:rsidRPr="00000000">
        <w:rPr>
          <w:rtl w:val="0"/>
        </w:rPr>
      </w:r>
    </w:p>
    <w:tbl>
      <w:tblPr>
        <w:tblStyle w:val="Table25"/>
        <w:tblW w:w="9976.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976"/>
        <w:tblGridChange w:id="0">
          <w:tblGrid>
            <w:gridCol w:w="9976"/>
          </w:tblGrid>
        </w:tblGridChange>
      </w:tblGrid>
      <w:tr>
        <w:trPr>
          <w:cantSplit w:val="0"/>
          <w:trHeight w:val="360" w:hRule="atLeast"/>
          <w:tblHeader w:val="0"/>
        </w:trPr>
        <w:tc>
          <w:tcPr>
            <w:shd w:fill="acce92" w:val="clear"/>
            <w:vAlign w:val="center"/>
          </w:tcPr>
          <w:p w:rsidR="00000000" w:rsidDel="00000000" w:rsidP="00000000" w:rsidRDefault="00000000" w:rsidRPr="00000000" w14:paraId="00000198">
            <w:pPr>
              <w:pStyle w:val="Heading1"/>
              <w:pageBreakBefore w:val="0"/>
              <w:numPr>
                <w:ilvl w:val="0"/>
                <w:numId w:val="1"/>
              </w:numPr>
              <w:ind w:left="432" w:hanging="432"/>
              <w:rPr/>
            </w:pPr>
            <w:r w:rsidDel="00000000" w:rsidR="00000000" w:rsidRPr="00000000">
              <w:rPr>
                <w:rtl w:val="0"/>
              </w:rPr>
              <w:t xml:space="preserve">TRANSPORT INFORMATION</w:t>
            </w:r>
          </w:p>
        </w:tc>
      </w:tr>
    </w:tbl>
    <w:p w:rsidR="00000000" w:rsidDel="00000000" w:rsidP="00000000" w:rsidRDefault="00000000" w:rsidRPr="00000000" w14:paraId="00000199">
      <w:pPr>
        <w:pStyle w:val="Heading2"/>
        <w:rPr/>
      </w:pPr>
      <w:bookmarkStart w:colFirst="0" w:colLast="0" w:name="_psjk2yogg1" w:id="12"/>
      <w:bookmarkEnd w:id="12"/>
      <w:r w:rsidDel="00000000" w:rsidR="00000000" w:rsidRPr="00000000">
        <w:rPr>
          <w:rtl w:val="0"/>
        </w:rPr>
        <w:t xml:space="preserve">14.1 UN number</w:t>
      </w:r>
    </w:p>
    <w:p w:rsidR="00000000" w:rsidDel="00000000" w:rsidP="00000000" w:rsidRDefault="00000000" w:rsidRPr="00000000" w14:paraId="0000019A">
      <w:pPr>
        <w:pageBreakBefore w:val="0"/>
        <w:rPr/>
      </w:pPr>
      <w:r w:rsidDel="00000000" w:rsidR="00000000" w:rsidRPr="00000000">
        <w:rPr>
          <w:rtl w:val="0"/>
        </w:rPr>
        <w:t xml:space="preserve">ADN: Not dangerous goods</w:t>
        <w:br w:type="textWrapping"/>
        <w:t xml:space="preserve">ADR: Not dangerous goods</w:t>
        <w:br w:type="textWrapping"/>
        <w:t xml:space="preserve">INTERNATIONAL AIR TRANSPORT ASSOCIATION - CARGO: Not dangerous goods</w:t>
        <w:br w:type="textWrapping"/>
        <w:t xml:space="preserve">INTERNATIONAL AIR TRANSPORT ASSOCIATION - PASSENGER: Not dangerous goods</w:t>
        <w:br w:type="textWrapping"/>
        <w:t xml:space="preserve">INTERNATIONAL MARITIME DANGEROUS GOODS: Not dangerous goods</w:t>
        <w:br w:type="textWrapping"/>
        <w:t xml:space="preserve">RID: Not dangerous goods</w:t>
      </w:r>
    </w:p>
    <w:p w:rsidR="00000000" w:rsidDel="00000000" w:rsidP="00000000" w:rsidRDefault="00000000" w:rsidRPr="00000000" w14:paraId="0000019B">
      <w:pPr>
        <w:pStyle w:val="Heading2"/>
        <w:rPr/>
      </w:pPr>
      <w:bookmarkStart w:colFirst="0" w:colLast="0" w:name="_24sx0r1ncmyc" w:id="13"/>
      <w:bookmarkEnd w:id="13"/>
      <w:r w:rsidDel="00000000" w:rsidR="00000000" w:rsidRPr="00000000">
        <w:rPr>
          <w:rtl w:val="0"/>
        </w:rPr>
        <w:t xml:space="preserve">14.2 UN proper shipping name</w:t>
      </w:r>
    </w:p>
    <w:p w:rsidR="00000000" w:rsidDel="00000000" w:rsidP="00000000" w:rsidRDefault="00000000" w:rsidRPr="00000000" w14:paraId="0000019C">
      <w:pPr>
        <w:pageBreakBefore w:val="0"/>
        <w:rPr/>
      </w:pPr>
      <w:r w:rsidDel="00000000" w:rsidR="00000000" w:rsidRPr="00000000">
        <w:rPr>
          <w:rtl w:val="0"/>
        </w:rPr>
        <w:t xml:space="preserve">ADN: Not dangerous goods</w:t>
        <w:br w:type="textWrapping"/>
        <w:t xml:space="preserve">ADR: Not dangerous goods</w:t>
        <w:br w:type="textWrapping"/>
        <w:t xml:space="preserve">INTERNATIONAL AIR TRANSPORT ASSOCIATION - CARGO: Not dangerous goods</w:t>
        <w:br w:type="textWrapping"/>
        <w:t xml:space="preserve">INTERNATIONAL AIR TRANSPORT ASSOCIATION - PASSENGER: Not dangerous goods</w:t>
        <w:br w:type="textWrapping"/>
        <w:t xml:space="preserve">INTERNATIONAL MARITIME DANGEROUS GOODS: Not dangerous goods</w:t>
        <w:br w:type="textWrapping"/>
        <w:t xml:space="preserve">RID: Not dangerous goods</w:t>
      </w:r>
    </w:p>
    <w:p w:rsidR="00000000" w:rsidDel="00000000" w:rsidP="00000000" w:rsidRDefault="00000000" w:rsidRPr="00000000" w14:paraId="0000019D">
      <w:pPr>
        <w:pStyle w:val="Heading2"/>
        <w:rPr/>
      </w:pPr>
      <w:bookmarkStart w:colFirst="0" w:colLast="0" w:name="_47xqntjdc2rb" w:id="14"/>
      <w:bookmarkEnd w:id="14"/>
      <w:r w:rsidDel="00000000" w:rsidR="00000000" w:rsidRPr="00000000">
        <w:rPr>
          <w:rtl w:val="0"/>
        </w:rPr>
        <w:t xml:space="preserve">14.3 Transport hazard class(es)</w:t>
      </w:r>
    </w:p>
    <w:p w:rsidR="00000000" w:rsidDel="00000000" w:rsidP="00000000" w:rsidRDefault="00000000" w:rsidRPr="00000000" w14:paraId="0000019E">
      <w:pPr>
        <w:pageBreakBefore w:val="0"/>
        <w:rPr/>
      </w:pPr>
      <w:r w:rsidDel="00000000" w:rsidR="00000000" w:rsidRPr="00000000">
        <w:rPr>
          <w:rtl w:val="0"/>
        </w:rPr>
        <w:t xml:space="preserve">ADN: Not dangerous goods</w:t>
        <w:br w:type="textWrapping"/>
        <w:t xml:space="preserve">ADR: Not dangerous goods</w:t>
        <w:br w:type="textWrapping"/>
        <w:t xml:space="preserve">INTERNATIONAL AIR TRANSPORT ASSOCIATION - CARGO: Not dangerous goods</w:t>
        <w:br w:type="textWrapping"/>
        <w:t xml:space="preserve">INTERNATIONAL AIR TRANSPORT ASSOCIATION - PASSENGER: Not dangerous goods</w:t>
        <w:br w:type="textWrapping"/>
        <w:t xml:space="preserve">INTERNATIONAL MARITIME DANGEROUS GOODS: Not dangerous goods</w:t>
        <w:br w:type="textWrapping"/>
        <w:t xml:space="preserve">RID: Not dangerous goods</w:t>
      </w:r>
    </w:p>
    <w:p w:rsidR="00000000" w:rsidDel="00000000" w:rsidP="00000000" w:rsidRDefault="00000000" w:rsidRPr="00000000" w14:paraId="0000019F">
      <w:pPr>
        <w:pStyle w:val="Heading2"/>
        <w:rPr/>
      </w:pPr>
      <w:bookmarkStart w:colFirst="0" w:colLast="0" w:name="_43sh4drh94vu" w:id="15"/>
      <w:bookmarkEnd w:id="15"/>
      <w:r w:rsidDel="00000000" w:rsidR="00000000" w:rsidRPr="00000000">
        <w:rPr>
          <w:rtl w:val="0"/>
        </w:rPr>
        <w:t xml:space="preserve">14.4 Packing group</w:t>
      </w:r>
    </w:p>
    <w:p w:rsidR="00000000" w:rsidDel="00000000" w:rsidP="00000000" w:rsidRDefault="00000000" w:rsidRPr="00000000" w14:paraId="000001A0">
      <w:pPr>
        <w:pageBreakBefore w:val="0"/>
        <w:rPr/>
      </w:pPr>
      <w:r w:rsidDel="00000000" w:rsidR="00000000" w:rsidRPr="00000000">
        <w:rPr>
          <w:rtl w:val="0"/>
        </w:rPr>
        <w:t xml:space="preserve">ADN: Not dangerous goods</w:t>
        <w:br w:type="textWrapping"/>
        <w:t xml:space="preserve">ADR: Not dangerous goods</w:t>
        <w:br w:type="textWrapping"/>
        <w:t xml:space="preserve">INTERNATIONAL AIR TRANSPORT ASSOCIATION - CARGO: Not dangerous goods</w:t>
        <w:br w:type="textWrapping"/>
        <w:t xml:space="preserve">INTERNATIONAL AIR TRANSPORT ASSOCIATION - PASSENGER: Not dangerous goods</w:t>
        <w:br w:type="textWrapping"/>
        <w:t xml:space="preserve">INTERNATIONAL MARITIME DANGEROUS GOODS: Not dangerous goods</w:t>
        <w:br w:type="textWrapping"/>
        <w:t xml:space="preserve">RID: Not dangerous goods</w:t>
      </w:r>
    </w:p>
    <w:p w:rsidR="00000000" w:rsidDel="00000000" w:rsidP="00000000" w:rsidRDefault="00000000" w:rsidRPr="00000000" w14:paraId="000001A1">
      <w:pPr>
        <w:pStyle w:val="Heading2"/>
        <w:rPr/>
      </w:pPr>
      <w:bookmarkStart w:colFirst="0" w:colLast="0" w:name="_pkte60p2n4ak" w:id="16"/>
      <w:bookmarkEnd w:id="16"/>
      <w:r w:rsidDel="00000000" w:rsidR="00000000" w:rsidRPr="00000000">
        <w:rPr>
          <w:rtl w:val="0"/>
        </w:rPr>
        <w:t xml:space="preserve">14.5 Environmental hazards</w:t>
      </w:r>
    </w:p>
    <w:p w:rsidR="00000000" w:rsidDel="00000000" w:rsidP="00000000" w:rsidRDefault="00000000" w:rsidRPr="00000000" w14:paraId="000001A2">
      <w:pPr>
        <w:pageBreakBefore w:val="0"/>
        <w:rPr/>
      </w:pPr>
      <w:r w:rsidDel="00000000" w:rsidR="00000000" w:rsidRPr="00000000">
        <w:rPr>
          <w:rtl w:val="0"/>
        </w:rPr>
        <w:t xml:space="preserve">ADN: Not applicable</w:t>
        <w:br w:type="textWrapping"/>
        <w:t xml:space="preserve">ADR: Not applicable</w:t>
        <w:br w:type="textWrapping"/>
        <w:t xml:space="preserve">INTERNATIONAL AIR TRANSPORT ASSOCIATION - CARGO: Not applicable</w:t>
        <w:br w:type="textWrapping"/>
        <w:t xml:space="preserve">INTERNATIONAL AIR TRANSPORT ASSOCIATION - PASSENGER: Not applicable</w:t>
        <w:br w:type="textWrapping"/>
        <w:t xml:space="preserve">INTERNATIONAL MARITIME DANGEROUS GOODS: Not applicable</w:t>
        <w:br w:type="textWrapping"/>
        <w:t xml:space="preserve">RID: Not applicable</w:t>
      </w:r>
    </w:p>
    <w:p w:rsidR="00000000" w:rsidDel="00000000" w:rsidP="00000000" w:rsidRDefault="00000000" w:rsidRPr="00000000" w14:paraId="000001A3">
      <w:pPr>
        <w:pStyle w:val="Heading2"/>
        <w:rPr/>
      </w:pPr>
      <w:bookmarkStart w:colFirst="0" w:colLast="0" w:name="_azh5i2afh4lw" w:id="17"/>
      <w:bookmarkEnd w:id="17"/>
      <w:r w:rsidDel="00000000" w:rsidR="00000000" w:rsidRPr="00000000">
        <w:rPr>
          <w:rtl w:val="0"/>
        </w:rPr>
        <w:t xml:space="preserve">14.6 Special precautions for user</w:t>
      </w:r>
    </w:p>
    <w:p w:rsidR="00000000" w:rsidDel="00000000" w:rsidP="00000000" w:rsidRDefault="00000000" w:rsidRPr="00000000" w14:paraId="000001A4">
      <w:pPr>
        <w:pageBreakBefore w:val="0"/>
        <w:rPr/>
      </w:pPr>
      <w:r w:rsidDel="00000000" w:rsidR="00000000" w:rsidRPr="00000000">
        <w:rPr>
          <w:rtl w:val="0"/>
        </w:rPr>
        <w:t xml:space="preserve">Not applicable</w:t>
      </w:r>
    </w:p>
    <w:p w:rsidR="00000000" w:rsidDel="00000000" w:rsidP="00000000" w:rsidRDefault="00000000" w:rsidRPr="00000000" w14:paraId="000001A5">
      <w:pPr>
        <w:pStyle w:val="Heading2"/>
        <w:rPr/>
      </w:pPr>
      <w:bookmarkStart w:colFirst="0" w:colLast="0" w:name="_9w90c346rzhv" w:id="18"/>
      <w:bookmarkEnd w:id="18"/>
      <w:r w:rsidDel="00000000" w:rsidR="00000000" w:rsidRPr="00000000">
        <w:rPr>
          <w:rtl w:val="0"/>
        </w:rPr>
        <w:t xml:space="preserve">14.7 Transport in bulk according to Annex II of MARPOL 73/78 and the IBC Code</w:t>
      </w:r>
    </w:p>
    <w:p w:rsidR="00000000" w:rsidDel="00000000" w:rsidP="00000000" w:rsidRDefault="00000000" w:rsidRPr="00000000" w14:paraId="000001A6">
      <w:pPr>
        <w:pageBreakBefore w:val="0"/>
        <w:rPr/>
      </w:pPr>
      <w:r w:rsidDel="00000000" w:rsidR="00000000" w:rsidRPr="00000000">
        <w:rPr>
          <w:rtl w:val="0"/>
        </w:rPr>
        <w:t xml:space="preserve">Ship Type: Not applicable</w:t>
        <w:br w:type="textWrapping"/>
        <w:t xml:space="preserve">Hazard code(s): Not applicable</w:t>
        <w:br w:type="textWrapping"/>
        <w:t xml:space="preserve">Pollutant Category: Not applicable</w:t>
      </w:r>
    </w:p>
    <w:p w:rsidR="00000000" w:rsidDel="00000000" w:rsidP="00000000" w:rsidRDefault="00000000" w:rsidRPr="00000000" w14:paraId="000001A7">
      <w:pPr>
        <w:pageBreakBefore w:val="0"/>
        <w:rPr/>
      </w:pPr>
      <w:r w:rsidDel="00000000" w:rsidR="00000000" w:rsidRPr="00000000">
        <w:rPr>
          <w:rtl w:val="0"/>
        </w:rPr>
        <w:t xml:space="preserve">Dangerous goods descriptions (if indicated above) may not reflect quantity, end-use or region-specific exceptions that can be applied. Consult shipping documents for descriptions that are specific to the shipment.</w:t>
      </w:r>
    </w:p>
    <w:p w:rsidR="00000000" w:rsidDel="00000000" w:rsidP="00000000" w:rsidRDefault="00000000" w:rsidRPr="00000000" w14:paraId="000001A8">
      <w:pPr>
        <w:pageBreakBefore w:val="0"/>
        <w:spacing w:after="0" w:lineRule="auto"/>
        <w:ind w:left="0" w:firstLine="0"/>
        <w:rPr/>
      </w:pPr>
      <w:r w:rsidDel="00000000" w:rsidR="00000000" w:rsidRPr="00000000">
        <w:rPr>
          <w:rtl w:val="0"/>
        </w:rPr>
      </w:r>
    </w:p>
    <w:tbl>
      <w:tblPr>
        <w:tblStyle w:val="Table26"/>
        <w:tblW w:w="9976.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976"/>
        <w:tblGridChange w:id="0">
          <w:tblGrid>
            <w:gridCol w:w="9976"/>
          </w:tblGrid>
        </w:tblGridChange>
      </w:tblGrid>
      <w:tr>
        <w:trPr>
          <w:cantSplit w:val="0"/>
          <w:trHeight w:val="360" w:hRule="atLeast"/>
          <w:tblHeader w:val="0"/>
        </w:trPr>
        <w:tc>
          <w:tcPr>
            <w:shd w:fill="acce92" w:val="clear"/>
            <w:vAlign w:val="center"/>
          </w:tcPr>
          <w:p w:rsidR="00000000" w:rsidDel="00000000" w:rsidP="00000000" w:rsidRDefault="00000000" w:rsidRPr="00000000" w14:paraId="000001A9">
            <w:pPr>
              <w:pStyle w:val="Heading1"/>
              <w:pageBreakBefore w:val="0"/>
              <w:numPr>
                <w:ilvl w:val="0"/>
                <w:numId w:val="1"/>
              </w:numPr>
              <w:ind w:left="432" w:hanging="432"/>
              <w:rPr/>
            </w:pPr>
            <w:r w:rsidDel="00000000" w:rsidR="00000000" w:rsidRPr="00000000">
              <w:rPr>
                <w:rtl w:val="0"/>
              </w:rPr>
              <w:t xml:space="preserve">REGULATORY INFORMATION</w:t>
            </w:r>
          </w:p>
        </w:tc>
      </w:tr>
    </w:tbl>
    <w:p w:rsidR="00000000" w:rsidDel="00000000" w:rsidP="00000000" w:rsidRDefault="00000000" w:rsidRPr="00000000" w14:paraId="000001AA">
      <w:pPr>
        <w:pStyle w:val="Heading2"/>
        <w:pageBreakBefore w:val="0"/>
        <w:numPr>
          <w:ilvl w:val="1"/>
          <w:numId w:val="1"/>
        </w:numPr>
        <w:ind w:left="576" w:hanging="576"/>
        <w:rPr/>
      </w:pPr>
      <w:r w:rsidDel="00000000" w:rsidR="00000000" w:rsidRPr="00000000">
        <w:rPr>
          <w:rtl w:val="0"/>
        </w:rPr>
        <w:t xml:space="preserve">Safety, health and environmental regulations / legislation specific for the substance or mixture </w:t>
      </w:r>
    </w:p>
    <w:p w:rsidR="00000000" w:rsidDel="00000000" w:rsidP="00000000" w:rsidRDefault="00000000" w:rsidRPr="00000000" w14:paraId="000001AB">
      <w:pPr>
        <w:pageBreakBefore w:val="0"/>
        <w:jc w:val="both"/>
        <w:rPr>
          <w:b w:val="1"/>
        </w:rPr>
      </w:pPr>
      <w:r w:rsidDel="00000000" w:rsidR="00000000" w:rsidRPr="00000000">
        <w:rPr>
          <w:b w:val="1"/>
          <w:rtl w:val="0"/>
        </w:rPr>
        <w:t xml:space="preserve">Concern for Authorisation (Article 59).:</w:t>
        <w:tab/>
        <w:t xml:space="preserve">Not applicable</w:t>
      </w:r>
    </w:p>
    <w:p w:rsidR="00000000" w:rsidDel="00000000" w:rsidP="00000000" w:rsidRDefault="00000000" w:rsidRPr="00000000" w14:paraId="000001AC">
      <w:pPr>
        <w:pageBreakBefore w:val="0"/>
        <w:jc w:val="both"/>
        <w:rPr>
          <w:b w:val="1"/>
        </w:rPr>
      </w:pPr>
      <w:r w:rsidDel="00000000" w:rsidR="00000000" w:rsidRPr="00000000">
        <w:rPr>
          <w:b w:val="1"/>
          <w:rtl w:val="0"/>
        </w:rPr>
        <w:t xml:space="preserve">REACH - List of substances subject to authorisation (Annex XIV):Not applicable</w:t>
      </w:r>
    </w:p>
    <w:p w:rsidR="00000000" w:rsidDel="00000000" w:rsidP="00000000" w:rsidRDefault="00000000" w:rsidRPr="00000000" w14:paraId="000001AD">
      <w:pPr>
        <w:pageBreakBefore w:val="0"/>
        <w:jc w:val="both"/>
        <w:rPr>
          <w:b w:val="1"/>
        </w:rPr>
      </w:pPr>
      <w:r w:rsidDel="00000000" w:rsidR="00000000" w:rsidRPr="00000000">
        <w:rPr>
          <w:b w:val="1"/>
          <w:rtl w:val="0"/>
        </w:rPr>
        <w:t xml:space="preserve">Regulation (EC) No 1005/2009 on substances that deplete the ozone layer:Not applicable</w:t>
      </w:r>
    </w:p>
    <w:p w:rsidR="00000000" w:rsidDel="00000000" w:rsidP="00000000" w:rsidRDefault="00000000" w:rsidRPr="00000000" w14:paraId="000001AE">
      <w:pPr>
        <w:pageBreakBefore w:val="0"/>
        <w:jc w:val="both"/>
        <w:rPr>
          <w:b w:val="1"/>
        </w:rPr>
      </w:pPr>
      <w:r w:rsidDel="00000000" w:rsidR="00000000" w:rsidRPr="00000000">
        <w:rPr>
          <w:b w:val="1"/>
          <w:rtl w:val="0"/>
        </w:rPr>
        <w:t xml:space="preserve">Regulation (EC) No 850/2004 on persistent organic pollutants:Not applicable</w:t>
      </w:r>
    </w:p>
    <w:p w:rsidR="00000000" w:rsidDel="00000000" w:rsidP="00000000" w:rsidRDefault="00000000" w:rsidRPr="00000000" w14:paraId="000001AF">
      <w:pPr>
        <w:pageBreakBefore w:val="0"/>
        <w:jc w:val="both"/>
        <w:rPr>
          <w:b w:val="1"/>
        </w:rPr>
      </w:pPr>
      <w:r w:rsidDel="00000000" w:rsidR="00000000" w:rsidRPr="00000000">
        <w:rPr>
          <w:b w:val="1"/>
          <w:rtl w:val="0"/>
        </w:rPr>
        <w:t xml:space="preserve">Regulation (EC) No 649/2012 of the European Parliament and the Council concerning the export and import of dangerous chemicals:Not applicable</w:t>
      </w:r>
    </w:p>
    <w:p w:rsidR="00000000" w:rsidDel="00000000" w:rsidP="00000000" w:rsidRDefault="00000000" w:rsidRPr="00000000" w14:paraId="000001B0">
      <w:pPr>
        <w:pageBreakBefore w:val="0"/>
        <w:jc w:val="both"/>
        <w:rPr>
          <w:b w:val="1"/>
        </w:rPr>
      </w:pPr>
      <w:r w:rsidDel="00000000" w:rsidR="00000000" w:rsidRPr="00000000">
        <w:rPr>
          <w:b w:val="1"/>
          <w:rtl w:val="0"/>
        </w:rPr>
        <w:t xml:space="preserve">REACH - Restrictions on the manufacture, placing on the market and use of certain dangerous substances, preparations and articles (Annex XVII):</w:t>
        <w:br w:type="textWrapping"/>
        <w:t xml:space="preserve">Conditions of restriction for the following entries should be considered: (3)</w:t>
        <w:br w:type="textWrapping"/>
        <w:tab/>
        <w:t xml:space="preserve">2-phenoxyethanol (3)</w:t>
        <w:br w:type="textWrapping"/>
        <w:tab/>
        <w:t xml:space="preserve">3-(2-ethylhexyloxy)propane-1,2-diol(3)</w:t>
      </w:r>
    </w:p>
    <w:p w:rsidR="00000000" w:rsidDel="00000000" w:rsidP="00000000" w:rsidRDefault="00000000" w:rsidRPr="00000000" w14:paraId="000001B1">
      <w:pPr>
        <w:pageBreakBefore w:val="0"/>
        <w:jc w:val="both"/>
        <w:rPr>
          <w:b w:val="1"/>
        </w:rPr>
      </w:pPr>
      <w:r w:rsidDel="00000000" w:rsidR="00000000" w:rsidRPr="00000000">
        <w:rPr>
          <w:b w:val="1"/>
          <w:rtl w:val="0"/>
        </w:rPr>
        <w:t xml:space="preserve">Seveso III: Directive 2012/18/EU of the European Parliament and of the Council on the control of major-accident hazards involving dangerous substances.</w:t>
        <w:tab/>
      </w:r>
    </w:p>
    <w:p w:rsidR="00000000" w:rsidDel="00000000" w:rsidP="00000000" w:rsidRDefault="00000000" w:rsidRPr="00000000" w14:paraId="000001B2">
      <w:pPr>
        <w:pageBreakBefore w:val="0"/>
        <w:ind w:left="1440" w:firstLine="720"/>
        <w:jc w:val="both"/>
        <w:rPr>
          <w:b w:val="1"/>
        </w:rPr>
      </w:pPr>
      <w:r w:rsidDel="00000000" w:rsidR="00000000" w:rsidRPr="00000000">
        <w:rPr>
          <w:b w:val="1"/>
          <w:rtl w:val="0"/>
        </w:rPr>
        <w:t xml:space="preserve">Not applicable</w:t>
      </w:r>
    </w:p>
    <w:p w:rsidR="00000000" w:rsidDel="00000000" w:rsidP="00000000" w:rsidRDefault="00000000" w:rsidRPr="00000000" w14:paraId="000001B3">
      <w:pPr>
        <w:pageBreakBefore w:val="0"/>
        <w:jc w:val="both"/>
        <w:rPr>
          <w:b w:val="1"/>
        </w:rPr>
      </w:pPr>
      <w:r w:rsidDel="00000000" w:rsidR="00000000" w:rsidRPr="00000000">
        <w:rPr>
          <w:b w:val="1"/>
          <w:rtl w:val="0"/>
        </w:rPr>
        <w:t xml:space="preserve">Water contaminating class (Germany):</w:t>
        <w:br w:type="textWrapping"/>
        <w:tab/>
        <w:tab/>
        <w:tab/>
        <w:t xml:space="preserve">WGK 1 slightly hazardous to water</w:t>
      </w:r>
    </w:p>
    <w:p w:rsidR="00000000" w:rsidDel="00000000" w:rsidP="00000000" w:rsidRDefault="00000000" w:rsidRPr="00000000" w14:paraId="000001B4">
      <w:pPr>
        <w:pageBreakBefore w:val="0"/>
        <w:jc w:val="both"/>
        <w:rPr>
          <w:b w:val="1"/>
        </w:rPr>
      </w:pPr>
      <w:r w:rsidDel="00000000" w:rsidR="00000000" w:rsidRPr="00000000">
        <w:rPr>
          <w:b w:val="1"/>
          <w:rtl w:val="0"/>
        </w:rPr>
        <w:t xml:space="preserve">TA Luft List (Germany):</w:t>
        <w:br w:type="textWrapping"/>
        <w:tab/>
        <w:tab/>
        <w:tab/>
        <w:t xml:space="preserve">Total dust, Not applicable:</w:t>
        <w:br w:type="textWrapping"/>
        <w:tab/>
        <w:tab/>
        <w:tab/>
        <w:t xml:space="preserve">Inorganic substances in powdered form, Not applicable:</w:t>
        <w:br w:type="textWrapping"/>
        <w:tab/>
        <w:tab/>
        <w:tab/>
        <w:t xml:space="preserve">Inorganic substances in vapour or gaseous form, Not applicable:</w:t>
        <w:br w:type="textWrapping"/>
        <w:tab/>
        <w:tab/>
        <w:tab/>
        <w:t xml:space="preserve">Organic Substances, Class 1 90 %:</w:t>
        <w:br w:type="textWrapping"/>
        <w:tab/>
        <w:tab/>
        <w:tab/>
        <w:t xml:space="preserve">Carcinogenic substances, Not applicable:</w:t>
        <w:br w:type="textWrapping"/>
        <w:tab/>
        <w:tab/>
        <w:tab/>
        <w:t xml:space="preserve">Mutagenic, Not applicable:</w:t>
        <w:br w:type="textWrapping"/>
        <w:tab/>
        <w:tab/>
        <w:tab/>
        <w:t xml:space="preserve">Toxic to reproduction, Not applicable</w:t>
      </w:r>
    </w:p>
    <w:p w:rsidR="00000000" w:rsidDel="00000000" w:rsidP="00000000" w:rsidRDefault="00000000" w:rsidRPr="00000000" w14:paraId="000001B5">
      <w:pPr>
        <w:pageBreakBefore w:val="0"/>
        <w:jc w:val="both"/>
        <w:rPr>
          <w:b w:val="1"/>
        </w:rPr>
      </w:pPr>
      <w:r w:rsidDel="00000000" w:rsidR="00000000" w:rsidRPr="00000000">
        <w:rPr>
          <w:b w:val="1"/>
          <w:rtl w:val="0"/>
        </w:rPr>
        <w:t xml:space="preserve">The components of this product are reported in the following inventories:</w:t>
      </w:r>
    </w:p>
    <w:p w:rsidR="00000000" w:rsidDel="00000000" w:rsidP="00000000" w:rsidRDefault="00000000" w:rsidRPr="00000000" w14:paraId="000001B6">
      <w:pPr>
        <w:pageBreakBefore w:val="0"/>
        <w:jc w:val="both"/>
        <w:rPr>
          <w:b w:val="1"/>
        </w:rPr>
      </w:pPr>
      <w:r w:rsidDel="00000000" w:rsidR="00000000" w:rsidRPr="00000000">
        <w:rPr>
          <w:b w:val="1"/>
          <w:rtl w:val="0"/>
        </w:rPr>
        <w:t xml:space="preserve">TCSI:</w:t>
        <w:tab/>
        <w:t xml:space="preserve">On the inventory, or in compliance with the inventory</w:t>
      </w:r>
    </w:p>
    <w:p w:rsidR="00000000" w:rsidDel="00000000" w:rsidP="00000000" w:rsidRDefault="00000000" w:rsidRPr="00000000" w14:paraId="000001B7">
      <w:pPr>
        <w:pageBreakBefore w:val="0"/>
        <w:jc w:val="both"/>
        <w:rPr>
          <w:b w:val="1"/>
        </w:rPr>
      </w:pPr>
      <w:r w:rsidDel="00000000" w:rsidR="00000000" w:rsidRPr="00000000">
        <w:rPr>
          <w:b w:val="1"/>
          <w:rtl w:val="0"/>
        </w:rPr>
        <w:t xml:space="preserve">TSCA</w:t>
        <w:tab/>
        <w:t xml:space="preserve">This product is regulated under the United States Food and Drug Act (FDA).</w:t>
      </w:r>
    </w:p>
    <w:p w:rsidR="00000000" w:rsidDel="00000000" w:rsidP="00000000" w:rsidRDefault="00000000" w:rsidRPr="00000000" w14:paraId="000001B8">
      <w:pPr>
        <w:pageBreakBefore w:val="0"/>
        <w:jc w:val="both"/>
        <w:rPr>
          <w:b w:val="1"/>
        </w:rPr>
      </w:pPr>
      <w:r w:rsidDel="00000000" w:rsidR="00000000" w:rsidRPr="00000000">
        <w:rPr>
          <w:b w:val="1"/>
          <w:rtl w:val="0"/>
        </w:rPr>
        <w:t xml:space="preserve">AIIC</w:t>
        <w:tab/>
        <w:t xml:space="preserve">On the inventory, or in compliance with the inventory</w:t>
      </w:r>
    </w:p>
    <w:p w:rsidR="00000000" w:rsidDel="00000000" w:rsidP="00000000" w:rsidRDefault="00000000" w:rsidRPr="00000000" w14:paraId="000001B9">
      <w:pPr>
        <w:pageBreakBefore w:val="0"/>
        <w:jc w:val="both"/>
        <w:rPr>
          <w:b w:val="1"/>
        </w:rPr>
      </w:pPr>
      <w:r w:rsidDel="00000000" w:rsidR="00000000" w:rsidRPr="00000000">
        <w:rPr>
          <w:b w:val="1"/>
          <w:rtl w:val="0"/>
        </w:rPr>
        <w:t xml:space="preserve">DSL</w:t>
        <w:tab/>
        <w:t xml:space="preserve">All components of this product are on the Canadian DSL</w:t>
      </w:r>
    </w:p>
    <w:p w:rsidR="00000000" w:rsidDel="00000000" w:rsidP="00000000" w:rsidRDefault="00000000" w:rsidRPr="00000000" w14:paraId="000001BA">
      <w:pPr>
        <w:pageBreakBefore w:val="0"/>
        <w:jc w:val="both"/>
        <w:rPr>
          <w:b w:val="1"/>
        </w:rPr>
      </w:pPr>
      <w:r w:rsidDel="00000000" w:rsidR="00000000" w:rsidRPr="00000000">
        <w:rPr>
          <w:b w:val="1"/>
          <w:rtl w:val="0"/>
        </w:rPr>
        <w:t xml:space="preserve">ENCS</w:t>
        <w:tab/>
        <w:t xml:space="preserve">On the inventory, or in compliance with the inventory</w:t>
      </w:r>
    </w:p>
    <w:p w:rsidR="00000000" w:rsidDel="00000000" w:rsidP="00000000" w:rsidRDefault="00000000" w:rsidRPr="00000000" w14:paraId="000001BB">
      <w:pPr>
        <w:pageBreakBefore w:val="0"/>
        <w:jc w:val="both"/>
        <w:rPr>
          <w:b w:val="1"/>
        </w:rPr>
      </w:pPr>
      <w:r w:rsidDel="00000000" w:rsidR="00000000" w:rsidRPr="00000000">
        <w:rPr>
          <w:b w:val="1"/>
          <w:rtl w:val="0"/>
        </w:rPr>
        <w:t xml:space="preserve">KECI</w:t>
        <w:tab/>
        <w:t xml:space="preserve">On the inventory, or in compliance with the inventory</w:t>
      </w:r>
    </w:p>
    <w:p w:rsidR="00000000" w:rsidDel="00000000" w:rsidP="00000000" w:rsidRDefault="00000000" w:rsidRPr="00000000" w14:paraId="000001BC">
      <w:pPr>
        <w:pageBreakBefore w:val="0"/>
        <w:jc w:val="both"/>
        <w:rPr>
          <w:b w:val="1"/>
        </w:rPr>
      </w:pPr>
      <w:r w:rsidDel="00000000" w:rsidR="00000000" w:rsidRPr="00000000">
        <w:rPr>
          <w:b w:val="1"/>
          <w:rtl w:val="0"/>
        </w:rPr>
        <w:t xml:space="preserve">PICCS</w:t>
        <w:tab/>
        <w:t xml:space="preserve">On the inventory, or in compliance with the inventory</w:t>
      </w:r>
    </w:p>
    <w:p w:rsidR="00000000" w:rsidDel="00000000" w:rsidP="00000000" w:rsidRDefault="00000000" w:rsidRPr="00000000" w14:paraId="000001BD">
      <w:pPr>
        <w:pageBreakBefore w:val="0"/>
        <w:jc w:val="both"/>
        <w:rPr>
          <w:b w:val="1"/>
        </w:rPr>
      </w:pPr>
      <w:r w:rsidDel="00000000" w:rsidR="00000000" w:rsidRPr="00000000">
        <w:rPr>
          <w:b w:val="1"/>
          <w:rtl w:val="0"/>
        </w:rPr>
        <w:t xml:space="preserve">IECSC</w:t>
        <w:tab/>
        <w:t xml:space="preserve">On the inventory, or in compliance with the inventory</w:t>
      </w:r>
    </w:p>
    <w:p w:rsidR="00000000" w:rsidDel="00000000" w:rsidP="00000000" w:rsidRDefault="00000000" w:rsidRPr="00000000" w14:paraId="000001BE">
      <w:pPr>
        <w:pageBreakBefore w:val="0"/>
        <w:jc w:val="both"/>
        <w:rPr>
          <w:b w:val="1"/>
        </w:rPr>
      </w:pPr>
      <w:r w:rsidDel="00000000" w:rsidR="00000000" w:rsidRPr="00000000">
        <w:rPr>
          <w:b w:val="1"/>
          <w:rtl w:val="0"/>
        </w:rPr>
        <w:t xml:space="preserve">NZIoC</w:t>
        <w:tab/>
        <w:t xml:space="preserve">Not in compliance with the inventory</w:t>
      </w:r>
    </w:p>
    <w:p w:rsidR="00000000" w:rsidDel="00000000" w:rsidP="00000000" w:rsidRDefault="00000000" w:rsidRPr="00000000" w14:paraId="000001BF">
      <w:pPr>
        <w:pageBreakBefore w:val="0"/>
        <w:jc w:val="both"/>
        <w:rPr>
          <w:b w:val="1"/>
        </w:rPr>
      </w:pPr>
      <w:r w:rsidDel="00000000" w:rsidR="00000000" w:rsidRPr="00000000">
        <w:rPr>
          <w:b w:val="1"/>
          <w:rtl w:val="0"/>
        </w:rPr>
        <w:t xml:space="preserve">Inventories</w:t>
      </w:r>
    </w:p>
    <w:p w:rsidR="00000000" w:rsidDel="00000000" w:rsidP="00000000" w:rsidRDefault="00000000" w:rsidRPr="00000000" w14:paraId="000001C0">
      <w:pPr>
        <w:pageBreakBefore w:val="0"/>
        <w:jc w:val="both"/>
        <w:rPr>
          <w:b w:val="1"/>
        </w:rPr>
      </w:pPr>
      <w:r w:rsidDel="00000000" w:rsidR="00000000" w:rsidRPr="00000000">
        <w:rPr>
          <w:b w:val="1"/>
          <w:rtl w:val="0"/>
        </w:rPr>
        <w:t xml:space="preserve">AIIC (Australia), DSL (Canada), IECSC (China), REACH (European Union), ENCS (Japan), ISHL (Japan), KECI (Korea), NZIoC (New Zealand), PICCS (Philippines), TCSI (Taiwan), TSCA (USA)</w:t>
      </w:r>
    </w:p>
    <w:p w:rsidR="00000000" w:rsidDel="00000000" w:rsidP="00000000" w:rsidRDefault="00000000" w:rsidRPr="00000000" w14:paraId="000001C1">
      <w:pPr>
        <w:pStyle w:val="Heading2"/>
        <w:jc w:val="both"/>
        <w:rPr/>
      </w:pPr>
      <w:bookmarkStart w:colFirst="0" w:colLast="0" w:name="_v34xskbvzr82" w:id="19"/>
      <w:bookmarkEnd w:id="19"/>
      <w:r w:rsidDel="00000000" w:rsidR="00000000" w:rsidRPr="00000000">
        <w:rPr>
          <w:rtl w:val="0"/>
        </w:rPr>
        <w:t xml:space="preserve">15.2 Chemical safety assessment</w:t>
      </w:r>
    </w:p>
    <w:p w:rsidR="00000000" w:rsidDel="00000000" w:rsidP="00000000" w:rsidRDefault="00000000" w:rsidRPr="00000000" w14:paraId="000001C2">
      <w:pPr>
        <w:pageBreakBefore w:val="0"/>
        <w:jc w:val="both"/>
        <w:rPr>
          <w:b w:val="1"/>
        </w:rPr>
      </w:pPr>
      <w:r w:rsidDel="00000000" w:rsidR="00000000" w:rsidRPr="00000000">
        <w:rPr>
          <w:b w:val="1"/>
          <w:rtl w:val="0"/>
        </w:rPr>
        <w:t xml:space="preserve">No data available</w:t>
      </w:r>
    </w:p>
    <w:p w:rsidR="00000000" w:rsidDel="00000000" w:rsidP="00000000" w:rsidRDefault="00000000" w:rsidRPr="00000000" w14:paraId="000001C3">
      <w:pPr>
        <w:pageBreakBefore w:val="0"/>
        <w:rPr/>
      </w:pPr>
      <w:r w:rsidDel="00000000" w:rsidR="00000000" w:rsidRPr="00000000">
        <w:rPr>
          <w:rtl w:val="0"/>
        </w:rPr>
      </w:r>
    </w:p>
    <w:tbl>
      <w:tblPr>
        <w:tblStyle w:val="Table27"/>
        <w:tblW w:w="9976.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976"/>
        <w:tblGridChange w:id="0">
          <w:tblGrid>
            <w:gridCol w:w="9976"/>
          </w:tblGrid>
        </w:tblGridChange>
      </w:tblGrid>
      <w:tr>
        <w:trPr>
          <w:cantSplit w:val="0"/>
          <w:trHeight w:val="360" w:hRule="atLeast"/>
          <w:tblHeader w:val="0"/>
        </w:trPr>
        <w:tc>
          <w:tcPr>
            <w:shd w:fill="acce92" w:val="clear"/>
            <w:vAlign w:val="center"/>
          </w:tcPr>
          <w:p w:rsidR="00000000" w:rsidDel="00000000" w:rsidP="00000000" w:rsidRDefault="00000000" w:rsidRPr="00000000" w14:paraId="000001C4">
            <w:pPr>
              <w:pStyle w:val="Heading1"/>
              <w:pageBreakBefore w:val="0"/>
              <w:numPr>
                <w:ilvl w:val="0"/>
                <w:numId w:val="1"/>
              </w:numPr>
              <w:ind w:left="432" w:hanging="432"/>
              <w:rPr/>
            </w:pPr>
            <w:r w:rsidDel="00000000" w:rsidR="00000000" w:rsidRPr="00000000">
              <w:rPr>
                <w:rtl w:val="0"/>
              </w:rPr>
              <w:t xml:space="preserve">OTHER INFORMATION</w:t>
            </w:r>
          </w:p>
        </w:tc>
      </w:tr>
    </w:tbl>
    <w:p w:rsidR="00000000" w:rsidDel="00000000" w:rsidP="00000000" w:rsidRDefault="00000000" w:rsidRPr="00000000" w14:paraId="000001C5">
      <w:pPr>
        <w:pageBreakBefore w:val="0"/>
        <w:spacing w:after="0" w:lineRule="auto"/>
        <w:rPr/>
      </w:pPr>
      <w:r w:rsidDel="00000000" w:rsidR="00000000" w:rsidRPr="00000000">
        <w:rPr>
          <w:rtl w:val="0"/>
        </w:rPr>
      </w:r>
    </w:p>
    <w:p w:rsidR="00000000" w:rsidDel="00000000" w:rsidP="00000000" w:rsidRDefault="00000000" w:rsidRPr="00000000" w14:paraId="000001C6">
      <w:pPr>
        <w:pageBreakBefore w:val="0"/>
        <w:jc w:val="both"/>
        <w:rPr/>
      </w:pPr>
      <w:r w:rsidDel="00000000" w:rsidR="00000000" w:rsidRPr="00000000">
        <w:rPr>
          <w:rtl w:val="0"/>
        </w:rPr>
        <w:t xml:space="preserve">Full text of H-Statements</w:t>
      </w:r>
    </w:p>
    <w:p w:rsidR="00000000" w:rsidDel="00000000" w:rsidP="00000000" w:rsidRDefault="00000000" w:rsidRPr="00000000" w14:paraId="000001C7">
      <w:pPr>
        <w:pageBreakBefore w:val="0"/>
        <w:jc w:val="both"/>
        <w:rPr/>
      </w:pPr>
      <w:r w:rsidDel="00000000" w:rsidR="00000000" w:rsidRPr="00000000">
        <w:rPr>
          <w:rtl w:val="0"/>
        </w:rPr>
        <w:t xml:space="preserve">H302:</w:t>
        <w:tab/>
        <w:tab/>
        <w:tab/>
        <w:t xml:space="preserve">Harmful if swallowed.</w:t>
        <w:br w:type="textWrapping"/>
        <w:t xml:space="preserve">H318:</w:t>
        <w:tab/>
        <w:tab/>
        <w:tab/>
        <w:t xml:space="preserve">Causes serious eye damage.</w:t>
        <w:br w:type="textWrapping"/>
        <w:t xml:space="preserve">H319:</w:t>
        <w:tab/>
        <w:tab/>
        <w:tab/>
        <w:t xml:space="preserve">Causes serious eye irritation.</w:t>
        <w:br w:type="textWrapping"/>
        <w:t xml:space="preserve">H332:</w:t>
        <w:tab/>
        <w:tab/>
        <w:tab/>
        <w:t xml:space="preserve">Harmful if inhaled.</w:t>
        <w:br w:type="textWrapping"/>
        <w:t xml:space="preserve">H335:</w:t>
        <w:tab/>
        <w:tab/>
        <w:tab/>
        <w:t xml:space="preserve">May cause respiratory irritation.</w:t>
        <w:br w:type="textWrapping"/>
        <w:t xml:space="preserve">H412:</w:t>
        <w:tab/>
        <w:tab/>
        <w:tab/>
        <w:t xml:space="preserve">Harmful to aquatic life with long lasting effects.</w:t>
      </w:r>
    </w:p>
    <w:p w:rsidR="00000000" w:rsidDel="00000000" w:rsidP="00000000" w:rsidRDefault="00000000" w:rsidRPr="00000000" w14:paraId="000001C8">
      <w:pPr>
        <w:pageBreakBefore w:val="0"/>
        <w:jc w:val="both"/>
        <w:rPr/>
      </w:pPr>
      <w:r w:rsidDel="00000000" w:rsidR="00000000" w:rsidRPr="00000000">
        <w:rPr>
          <w:rtl w:val="0"/>
        </w:rPr>
        <w:t xml:space="preserve">Full text of other abbreviations</w:t>
      </w:r>
    </w:p>
    <w:p w:rsidR="00000000" w:rsidDel="00000000" w:rsidP="00000000" w:rsidRDefault="00000000" w:rsidRPr="00000000" w14:paraId="000001C9">
      <w:pPr>
        <w:pageBreakBefore w:val="0"/>
        <w:jc w:val="both"/>
        <w:rPr/>
      </w:pPr>
      <w:r w:rsidDel="00000000" w:rsidR="00000000" w:rsidRPr="00000000">
        <w:rPr>
          <w:rtl w:val="0"/>
        </w:rPr>
        <w:t xml:space="preserve">Acute Tox.:</w:t>
        <w:tab/>
        <w:tab/>
        <w:t xml:space="preserve">Acute toxicity</w:t>
        <w:br w:type="textWrapping"/>
        <w:t xml:space="preserve">Aquatic Chronic:</w:t>
        <w:tab/>
        <w:tab/>
        <w:t xml:space="preserve">Long-term (chronic) aquatic hazard</w:t>
        <w:br w:type="textWrapping"/>
        <w:t xml:space="preserve">Eye Dam.:</w:t>
        <w:tab/>
        <w:tab/>
        <w:t xml:space="preserve">Serious eye damage</w:t>
        <w:br w:type="textWrapping"/>
        <w:t xml:space="preserve">Eye Irrit.:</w:t>
        <w:tab/>
        <w:tab/>
        <w:t xml:space="preserve">Eye irritation</w:t>
        <w:br w:type="textWrapping"/>
        <w:t xml:space="preserve">STOT SE:</w:t>
        <w:tab/>
        <w:tab/>
        <w:t xml:space="preserve">Specific target organ toxicity - single exposure</w:t>
      </w:r>
    </w:p>
    <w:p w:rsidR="00000000" w:rsidDel="00000000" w:rsidP="00000000" w:rsidRDefault="00000000" w:rsidRPr="00000000" w14:paraId="000001CA">
      <w:pPr>
        <w:pageBreakBefore w:val="0"/>
        <w:jc w:val="both"/>
        <w:rPr/>
      </w:pPr>
      <w:r w:rsidDel="00000000" w:rsidR="00000000" w:rsidRPr="00000000">
        <w:rPr>
          <w:rtl w:val="0"/>
        </w:rPr>
        <w:t xml:space="preserve">ADN - European Agreement concerning the International Carriage of Dangerous Goods by Inland Waterways; ADR - European Agreement concerning the International Carriage of Dangerous Goods by Road; AIIC - Australian Inventory of Industrial Chemicals; ASTM - American Society for the Testing of Materials; bw - Body weight; CLP - Classification Labelling Packaging Regulation; Regulation (EC) No 1272/2008; CMR - Carcinogen, Mutagen or Reproductive Toxicant; DIN - Standard of the German Institute for Standardisation; DSL - Domestic Substances List (Canada); ECHA - European Chemicals Agency; EC-Number - European Community number; ECx - Concentration associated with x% response; ELx - Loading rate associated with x% response; EmS - Emergency Schedule; ENCS - Existing and New Chemical Substances (Japan); ErCx -</w:t>
        <w:br w:type="textWrapping"/>
        <w:t xml:space="preserve">Concentration associated with x% growth rate response; GHS - Globally Harmonized System; GLP - Good Laboratory Practice; IARC - International Agency for Research on Cancer; IATA - International Air Transport Association; IBC - International Code for the Construction and Equipment of Ships carrying Dangerous Chemicals in Bulk; IC50 - Half maximal inhibitory concentration; ICAO - International Civil Aviation Organization; IECSC - Inventory of Existing Chemical Substances in China; IMDG - International Maritime Dangerous Goods; IMO - International Maritime Organization; ISHL - Industrial Safety and Health Law (Japan); ISO - International Organisation for Standardization; KECI - Korea Existing Chemicals Inventory; LC50 - Lethal Concentration to 50 % of a test population; LD50 - Lethal Dose to 50% of a test population (Median Lethal Dose); MARPOL - International Convention for the Prevention of Pollution from Ships; n.o.s. - Not Otherwise Specified; NO(A)EC - No Observed (Adverse) Effect Concentration; NO(A)EL - No Observed (Adverse) Effect Level; NOELR - No Observable Effect Loading Rate; NZIoC - New Zealand Inventory of Chemicals; OECD - Organization for Economic Co-operation and Development; OPPTS - Office of Chemical Safety and Pollution Prevention; PBT - Persistent, Bioaccumulative and Toxic substance; PICCS - Philippines Inventory of Chemicals and Chemical Substances; (Q)SAR - (Quantitative) Structure Activity Relationship; REACH - Regulation (EC) No 1907/2006 of the European Parliament and of the Council concerning the Registration, Evaluation, Authorisation and Restriction of Chemicals; RID - Regulations concerning the International Carriage of Dangerous Goods by Rail; SADT - Self-Accelerating Decomposition Temperature; SDS - Safety Data Sheet; SVHC - Substance of very high concern; TCSI - Taiwan Chemical Substance Inventory; TSCA - Toxic Substances Control Act (United States); UN - United Nations; UNRTDG - United Nations Recommendations on the Transport of Dangerous Goods; vPvB - Very Persistent and Very Bioaccumulative</w:t>
      </w:r>
    </w:p>
    <w:p w:rsidR="00000000" w:rsidDel="00000000" w:rsidP="00000000" w:rsidRDefault="00000000" w:rsidRPr="00000000" w14:paraId="000001CB">
      <w:pPr>
        <w:pageBreakBefore w:val="0"/>
        <w:jc w:val="both"/>
        <w:rPr/>
      </w:pPr>
      <w:r w:rsidDel="00000000" w:rsidR="00000000" w:rsidRPr="00000000">
        <w:rPr>
          <w:rtl w:val="0"/>
        </w:rPr>
        <w:t xml:space="preserve">Further information</w:t>
      </w:r>
    </w:p>
    <w:p w:rsidR="00000000" w:rsidDel="00000000" w:rsidP="00000000" w:rsidRDefault="00000000" w:rsidRPr="00000000" w14:paraId="000001CC">
      <w:pPr>
        <w:pageBreakBefore w:val="0"/>
        <w:jc w:val="both"/>
        <w:rPr/>
      </w:pPr>
      <w:r w:rsidDel="00000000" w:rsidR="00000000" w:rsidRPr="00000000">
        <w:rPr>
          <w:rtl w:val="0"/>
        </w:rPr>
        <w:t xml:space="preserve">Other information</w:t>
      </w:r>
    </w:p>
    <w:p w:rsidR="00000000" w:rsidDel="00000000" w:rsidP="00000000" w:rsidRDefault="00000000" w:rsidRPr="00000000" w14:paraId="000001CD">
      <w:pPr>
        <w:pageBreakBefore w:val="0"/>
        <w:jc w:val="both"/>
        <w:rPr/>
      </w:pPr>
      <w:r w:rsidDel="00000000" w:rsidR="00000000" w:rsidRPr="00000000">
        <w:rPr>
          <w:rtl w:val="0"/>
        </w:rPr>
        <w:t xml:space="preserve">:</w:t>
      </w:r>
    </w:p>
    <w:p w:rsidR="00000000" w:rsidDel="00000000" w:rsidP="00000000" w:rsidRDefault="00000000" w:rsidRPr="00000000" w14:paraId="000001CE">
      <w:pPr>
        <w:pageBreakBefore w:val="0"/>
        <w:jc w:val="both"/>
        <w:rPr/>
      </w:pPr>
      <w:r w:rsidDel="00000000" w:rsidR="00000000" w:rsidRPr="00000000">
        <w:rPr>
          <w:rtl w:val="0"/>
        </w:rPr>
        <w:t xml:space="preserve">This sds has been prepared from data supplied by Ashland. (http://www.ashland.com)</w:t>
      </w:r>
    </w:p>
    <w:p w:rsidR="00000000" w:rsidDel="00000000" w:rsidP="00000000" w:rsidRDefault="00000000" w:rsidRPr="00000000" w14:paraId="000001CF">
      <w:pPr>
        <w:pageBreakBefore w:val="0"/>
        <w:jc w:val="both"/>
        <w:rPr/>
      </w:pPr>
      <w:r w:rsidDel="00000000" w:rsidR="00000000" w:rsidRPr="00000000">
        <w:rPr>
          <w:rtl w:val="0"/>
        </w:rPr>
        <w:t xml:space="preserve">Sources of key data used to compile the Safety Data Sheet:</w:t>
      </w:r>
    </w:p>
    <w:p w:rsidR="00000000" w:rsidDel="00000000" w:rsidP="00000000" w:rsidRDefault="00000000" w:rsidRPr="00000000" w14:paraId="000001D0">
      <w:pPr>
        <w:pageBreakBefore w:val="0"/>
        <w:jc w:val="both"/>
        <w:rPr/>
      </w:pPr>
      <w:r w:rsidDel="00000000" w:rsidR="00000000" w:rsidRPr="00000000">
        <w:rPr>
          <w:rtl w:val="0"/>
        </w:rPr>
        <w:t xml:space="preserve">Ashland internal data including own and sponsored test reports</w:t>
      </w:r>
    </w:p>
    <w:p w:rsidR="00000000" w:rsidDel="00000000" w:rsidP="00000000" w:rsidRDefault="00000000" w:rsidRPr="00000000" w14:paraId="000001D1">
      <w:pPr>
        <w:pageBreakBefore w:val="0"/>
        <w:jc w:val="both"/>
        <w:rPr/>
      </w:pPr>
      <w:r w:rsidDel="00000000" w:rsidR="00000000" w:rsidRPr="00000000">
        <w:rPr>
          <w:rtl w:val="0"/>
        </w:rPr>
        <w:t xml:space="preserve">European Union Law with content from the Official Journal of the European Union.</w:t>
      </w:r>
    </w:p>
    <w:p w:rsidR="00000000" w:rsidDel="00000000" w:rsidP="00000000" w:rsidRDefault="00000000" w:rsidRPr="00000000" w14:paraId="000001D2">
      <w:pPr>
        <w:pageBreakBefore w:val="0"/>
        <w:jc w:val="both"/>
        <w:rPr/>
      </w:pPr>
      <w:r w:rsidDel="00000000" w:rsidR="00000000" w:rsidRPr="00000000">
        <w:rPr>
          <w:rtl w:val="0"/>
        </w:rPr>
        <w:t xml:space="preserve">European Chemicals Agency; the EU authority implementing the EU’s chemicals legislation for companies.</w:t>
      </w:r>
    </w:p>
    <w:p w:rsidR="00000000" w:rsidDel="00000000" w:rsidP="00000000" w:rsidRDefault="00000000" w:rsidRPr="00000000" w14:paraId="000001D3">
      <w:pPr>
        <w:pageBreakBefore w:val="0"/>
        <w:jc w:val="both"/>
        <w:rPr/>
      </w:pPr>
      <w:r w:rsidDel="00000000" w:rsidR="00000000" w:rsidRPr="00000000">
        <w:rPr>
          <w:rtl w:val="0"/>
        </w:rPr>
        <w:t xml:space="preserve">The German Water Hazard Classes.</w:t>
      </w:r>
    </w:p>
    <w:p w:rsidR="00000000" w:rsidDel="00000000" w:rsidP="00000000" w:rsidRDefault="00000000" w:rsidRPr="00000000" w14:paraId="000001D4">
      <w:pPr>
        <w:pageBreakBefore w:val="0"/>
        <w:jc w:val="both"/>
        <w:rPr/>
      </w:pPr>
      <w:r w:rsidDel="00000000" w:rsidR="00000000" w:rsidRPr="00000000">
        <w:rPr>
          <w:rtl w:val="0"/>
        </w:rPr>
        <w:t xml:space="preserve">ReachCentrum; a series of support services to help comply with REACH regulations.</w:t>
      </w:r>
    </w:p>
    <w:p w:rsidR="00000000" w:rsidDel="00000000" w:rsidP="00000000" w:rsidRDefault="00000000" w:rsidRPr="00000000" w14:paraId="000001D5">
      <w:pPr>
        <w:pageBreakBefore w:val="0"/>
        <w:jc w:val="both"/>
        <w:rPr/>
      </w:pPr>
      <w:r w:rsidDel="00000000" w:rsidR="00000000" w:rsidRPr="00000000">
        <w:rPr>
          <w:rtl w:val="0"/>
        </w:rPr>
        <w:t xml:space="preserve">The European Commission; proposing legislation, administering and implementing EU policies, and enforcing EU law.</w:t>
      </w:r>
    </w:p>
    <w:p w:rsidR="00000000" w:rsidDel="00000000" w:rsidP="00000000" w:rsidRDefault="00000000" w:rsidRPr="00000000" w14:paraId="000001D6">
      <w:pPr>
        <w:pageBreakBefore w:val="0"/>
        <w:jc w:val="both"/>
        <w:rPr/>
      </w:pPr>
      <w:r w:rsidDel="00000000" w:rsidR="00000000" w:rsidRPr="00000000">
        <w:rPr>
          <w:rtl w:val="0"/>
        </w:rPr>
        <w:t xml:space="preserve">The UNECE administers regional agreements implementing harmonised classification for labelling (GHS) and transport.</w:t>
      </w:r>
    </w:p>
    <w:p w:rsidR="00000000" w:rsidDel="00000000" w:rsidP="00000000" w:rsidRDefault="00000000" w:rsidRPr="00000000" w14:paraId="000001D7">
      <w:pPr>
        <w:pageBreakBefore w:val="0"/>
        <w:jc w:val="both"/>
        <w:rPr/>
      </w:pPr>
      <w:r w:rsidDel="00000000" w:rsidR="00000000" w:rsidRPr="00000000">
        <w:rPr>
          <w:rtl w:val="0"/>
        </w:rPr>
        <w:t xml:space="preserve">Cefic, the European Chemical Industry Council.</w:t>
      </w:r>
    </w:p>
    <w:p w:rsidR="00000000" w:rsidDel="00000000" w:rsidP="00000000" w:rsidRDefault="00000000" w:rsidRPr="00000000" w14:paraId="000001D8">
      <w:pPr>
        <w:pageBreakBefore w:val="0"/>
        <w:jc w:val="both"/>
        <w:rPr/>
      </w:pPr>
      <w:r w:rsidDel="00000000" w:rsidR="00000000" w:rsidRPr="00000000">
        <w:rPr>
          <w:rtl w:val="0"/>
        </w:rPr>
        <w:t xml:space="preserve">ESIS European Chemical Substances Information System</w:t>
      </w:r>
    </w:p>
    <w:p w:rsidR="00000000" w:rsidDel="00000000" w:rsidP="00000000" w:rsidRDefault="00000000" w:rsidRPr="00000000" w14:paraId="000001D9">
      <w:pPr>
        <w:pageBreakBefore w:val="0"/>
        <w:jc w:val="both"/>
        <w:rPr/>
      </w:pPr>
      <w:r w:rsidDel="00000000" w:rsidR="00000000" w:rsidRPr="00000000">
        <w:rPr>
          <w:rtl w:val="0"/>
        </w:rPr>
        <w:t xml:space="preserve">Classification of the mixture:</w:t>
        <w:tab/>
        <w:tab/>
        <w:t xml:space="preserve">Classification procedure:</w:t>
      </w:r>
    </w:p>
    <w:p w:rsidR="00000000" w:rsidDel="00000000" w:rsidP="00000000" w:rsidRDefault="00000000" w:rsidRPr="00000000" w14:paraId="000001DA">
      <w:pPr>
        <w:pageBreakBefore w:val="0"/>
        <w:jc w:val="both"/>
        <w:rPr/>
      </w:pPr>
      <w:r w:rsidDel="00000000" w:rsidR="00000000" w:rsidRPr="00000000">
        <w:rPr>
          <w:rtl w:val="0"/>
        </w:rPr>
        <w:t xml:space="preserve">Eye Dam. 1</w:t>
        <w:tab/>
        <w:tab/>
        <w:tab/>
        <w:tab/>
        <w:t xml:space="preserve">H318</w:t>
        <w:tab/>
        <w:t xml:space="preserve">Calculation method</w:t>
      </w:r>
    </w:p>
    <w:p w:rsidR="00000000" w:rsidDel="00000000" w:rsidP="00000000" w:rsidRDefault="00000000" w:rsidRPr="00000000" w14:paraId="000001DB">
      <w:pPr>
        <w:pageBreakBefore w:val="0"/>
        <w:jc w:val="both"/>
        <w:rPr/>
      </w:pPr>
      <w:r w:rsidDel="00000000" w:rsidR="00000000" w:rsidRPr="00000000">
        <w:rPr>
          <w:rtl w:val="0"/>
        </w:rPr>
        <w:t xml:space="preserve">The information provided in this Safety Data Sheet is correct to the best of our knowledge, information and belief at the date of its publication. The information given is designed only as a guidance for safe handling, use, processing, storage, transportation, disposal and release and is not to be considered a warranty or quality specification. The information relates only to the specific material designated and may not be valid for such material used in combination with any other materials or in any process, unless specified in the text.</w:t>
      </w:r>
    </w:p>
    <w:p w:rsidR="00000000" w:rsidDel="00000000" w:rsidP="00000000" w:rsidRDefault="00000000" w:rsidRPr="00000000" w14:paraId="000001DC">
      <w:pPr>
        <w:pageBreakBefore w:val="0"/>
        <w:jc w:val="both"/>
        <w:rPr/>
      </w:pPr>
      <w:r w:rsidDel="00000000" w:rsidR="00000000" w:rsidRPr="00000000">
        <w:rPr>
          <w:rtl w:val="0"/>
        </w:rPr>
      </w:r>
    </w:p>
    <w:sectPr>
      <w:headerReference r:id="rId7" w:type="default"/>
      <w:footerReference r:id="rId8" w:type="default"/>
      <w:pgSz w:h="16838" w:w="11906" w:orient="portrait"/>
      <w:pgMar w:bottom="1152" w:top="1872" w:left="992.1259842519685" w:right="1080" w:header="1008"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49"/>
      </w:tabs>
      <w:spacing w:after="0" w:before="0" w:line="240" w:lineRule="auto"/>
      <w:ind w:left="0" w:right="0" w:firstLine="0"/>
      <w:jc w:val="right"/>
      <w:rPr>
        <w:rFonts w:ascii="Arial" w:cs="Arial" w:eastAsia="Arial" w:hAnsi="Arial"/>
        <w:b w:val="0"/>
        <w:i w:val="0"/>
        <w:smallCaps w:val="0"/>
        <w:strike w:val="0"/>
        <w:color w:val="ffffff"/>
        <w:sz w:val="14"/>
        <w:szCs w:val="14"/>
        <w:u w:val="none"/>
        <w:shd w:fill="auto" w:val="clear"/>
        <w:vertAlign w:val="baseline"/>
      </w:rPr>
    </w:pPr>
    <w:r w:rsidDel="00000000" w:rsidR="00000000" w:rsidRPr="00000000">
      <w:rPr>
        <w:rtl w:val="0"/>
      </w:rPr>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78"/>
      </w:tabs>
      <w:spacing w:after="0" w:before="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ffffff"/>
        <w:sz w:val="18"/>
        <w:szCs w:val="18"/>
        <w:u w:val="none"/>
        <w:shd w:fill="auto" w:val="clear"/>
        <w:vertAlign w:val="baseline"/>
        <w:rtl w:val="0"/>
      </w:rPr>
      <w:t xml:space="preserve">PRODUCT NAME SDS</w:t>
      <w:tab/>
    </w:r>
    <w:r w:rsidDel="00000000" w:rsidR="00000000" w:rsidRPr="00000000">
      <w:rPr>
        <w:rFonts w:ascii="Arial" w:cs="Arial" w:eastAsia="Arial" w:hAnsi="Arial"/>
        <w:b w:val="0"/>
        <w:i w:val="0"/>
        <w:smallCaps w:val="0"/>
        <w:strike w:val="0"/>
        <w:color w:val="ffffff"/>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ffffff"/>
        <w:sz w:val="18"/>
        <w:szCs w:val="18"/>
        <w:u w:val="none"/>
        <w:shd w:fill="auto" w:val="clear"/>
        <w:vertAlign w:val="baseline"/>
        <w:rtl w:val="0"/>
      </w:rPr>
      <w:t xml:space="preserve">Page </w:t>
    </w:r>
    <w:r w:rsidDel="00000000" w:rsidR="00000000" w:rsidRPr="00000000">
      <w:rPr>
        <w:rFonts w:ascii="Arial" w:cs="Arial" w:eastAsia="Arial" w:hAnsi="Arial"/>
        <w:b w:val="1"/>
        <w:i w:val="0"/>
        <w:smallCaps w:val="0"/>
        <w:strike w:val="0"/>
        <w:color w:val="ffffff"/>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ffffff"/>
        <w:sz w:val="18"/>
        <w:szCs w:val="18"/>
        <w:u w:val="none"/>
        <w:shd w:fill="auto" w:val="clear"/>
        <w:vertAlign w:val="baseline"/>
        <w:rtl w:val="0"/>
      </w:rPr>
      <w:t xml:space="preserve"> of </w:t>
    </w:r>
    <w:r w:rsidDel="00000000" w:rsidR="00000000" w:rsidRPr="00000000">
      <w:rPr>
        <w:rFonts w:ascii="Arial" w:cs="Arial" w:eastAsia="Arial" w:hAnsi="Arial"/>
        <w:b w:val="1"/>
        <w:i w:val="0"/>
        <w:smallCaps w:val="0"/>
        <w:strike w:val="0"/>
        <w:color w:val="ffffff"/>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5308600</wp:posOffset>
              </wp:positionH>
              <wp:positionV relativeFrom="paragraph">
                <wp:posOffset>-647699</wp:posOffset>
              </wp:positionV>
              <wp:extent cx="1574800" cy="927100"/>
              <wp:effectExtent b="0" l="0" r="0" t="0"/>
              <wp:wrapSquare wrapText="bothSides" distB="0" distT="0" distL="0" distR="0"/>
              <wp:docPr id="1" name=""/>
              <a:graphic>
                <a:graphicData uri="http://schemas.microsoft.com/office/word/2010/wordprocessingShape">
                  <wps:wsp>
                    <wps:cNvSpPr/>
                    <wps:cNvPr id="2" name="Shape 2"/>
                    <wps:spPr>
                      <a:xfrm>
                        <a:off x="4564950" y="3322800"/>
                        <a:ext cx="1562100" cy="914400"/>
                      </a:xfrm>
                      <a:prstGeom prst="rect">
                        <a:avLst/>
                      </a:prstGeom>
                      <a:solidFill>
                        <a:srgbClr val="92639C"/>
                      </a:solidFill>
                      <a:ln cap="flat" cmpd="sng" w="12700">
                        <a:solidFill>
                          <a:srgbClr val="92639C"/>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5308600</wp:posOffset>
              </wp:positionH>
              <wp:positionV relativeFrom="paragraph">
                <wp:posOffset>-647699</wp:posOffset>
              </wp:positionV>
              <wp:extent cx="1574800" cy="927100"/>
              <wp:effectExtent b="0" l="0" r="0" t="0"/>
              <wp:wrapSquare wrapText="bothSides" distB="0" distT="0" distL="0" distR="0"/>
              <wp:docPr id="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574800" cy="9271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-711199</wp:posOffset>
              </wp:positionH>
              <wp:positionV relativeFrom="paragraph">
                <wp:posOffset>-647699</wp:posOffset>
              </wp:positionV>
              <wp:extent cx="1574800" cy="927100"/>
              <wp:effectExtent b="0" l="0" r="0" t="0"/>
              <wp:wrapSquare wrapText="bothSides" distB="0" distT="0" distL="0" distR="0"/>
              <wp:docPr id="2" name=""/>
              <a:graphic>
                <a:graphicData uri="http://schemas.microsoft.com/office/word/2010/wordprocessingShape">
                  <wps:wsp>
                    <wps:cNvSpPr/>
                    <wps:cNvPr id="3" name="Shape 3"/>
                    <wps:spPr>
                      <a:xfrm>
                        <a:off x="4564950" y="3322800"/>
                        <a:ext cx="1562100" cy="914400"/>
                      </a:xfrm>
                      <a:prstGeom prst="rect">
                        <a:avLst/>
                      </a:prstGeom>
                      <a:solidFill>
                        <a:srgbClr val="92639C"/>
                      </a:solidFill>
                      <a:ln cap="flat" cmpd="sng" w="12700">
                        <a:solidFill>
                          <a:srgbClr val="92639C"/>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-711199</wp:posOffset>
              </wp:positionH>
              <wp:positionV relativeFrom="paragraph">
                <wp:posOffset>-647699</wp:posOffset>
              </wp:positionV>
              <wp:extent cx="1574800" cy="927100"/>
              <wp:effectExtent b="0" l="0" r="0" t="0"/>
              <wp:wrapSquare wrapText="bothSides" distB="0" distT="0" distL="0" distR="0"/>
              <wp:docPr id="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1574800" cy="927100"/>
                      </a:xfrm>
                      <a:prstGeom prst="rect"/>
                      <a:ln/>
                    </pic:spPr>
                  </pic:pic>
                </a:graphicData>
              </a:graphic>
            </wp:anchor>
          </w:drawing>
        </mc:Fallback>
      </mc:AlternateContent>
    </w:r>
    <w:r w:rsidDel="00000000" w:rsidR="00000000" w:rsidRPr="00000000">
      <w:drawing>
        <wp:anchor allowOverlap="1" behindDoc="0" distB="0" distT="0" distL="0" distR="0" hidden="0" layoutInCell="1" locked="0" relativeHeight="0" simplePos="0">
          <wp:simplePos x="0" y="0"/>
          <wp:positionH relativeFrom="column">
            <wp:posOffset>903605</wp:posOffset>
          </wp:positionH>
          <wp:positionV relativeFrom="paragraph">
            <wp:posOffset>-582929</wp:posOffset>
          </wp:positionV>
          <wp:extent cx="4371975" cy="828675"/>
          <wp:effectExtent b="0" l="0" r="0" t="0"/>
          <wp:wrapSquare wrapText="bothSides" distB="0" distT="0" distL="0" distR="0"/>
          <wp:docPr descr="C:\Users\LAWAL OLUWASEUN\Desktop\completed Order\KerryPearson\HEIRLOOM LOGO ARTWORK 2.jpg" id="5" name="image2.jpg"/>
          <a:graphic>
            <a:graphicData uri="http://schemas.openxmlformats.org/drawingml/2006/picture">
              <pic:pic>
                <pic:nvPicPr>
                  <pic:cNvPr descr="C:\Users\LAWAL OLUWASEUN\Desktop\completed Order\KerryPearson\HEIRLOOM LOGO ARTWORK 2.jpg" id="0" name="image2.jpg"/>
                  <pic:cNvPicPr preferRelativeResize="0"/>
                </pic:nvPicPr>
                <pic:blipFill>
                  <a:blip r:embed="rId2"/>
                  <a:srcRect b="37493" l="2293" r="1961" t="9191"/>
                  <a:stretch>
                    <a:fillRect/>
                  </a:stretch>
                </pic:blipFill>
                <pic:spPr>
                  <a:xfrm>
                    <a:off x="0" y="0"/>
                    <a:ext cx="4371975" cy="828675"/>
                  </a:xfrm>
                  <a:prstGeom prst="rect"/>
                  <a:ln/>
                </pic:spPr>
              </pic:pic>
            </a:graphicData>
          </a:graphic>
        </wp:anchor>
      </w:drawing>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-714374</wp:posOffset>
              </wp:positionH>
              <wp:positionV relativeFrom="paragraph">
                <wp:posOffset>180975</wp:posOffset>
              </wp:positionV>
              <wp:extent cx="7600950" cy="219075"/>
              <wp:effectExtent b="0" l="0" r="0" t="0"/>
              <wp:wrapSquare wrapText="bothSides" distB="0" distT="0" distL="0" distR="0"/>
              <wp:docPr id="3" name=""/>
              <a:graphic>
                <a:graphicData uri="http://schemas.microsoft.com/office/word/2010/wordprocessingShape">
                  <wps:wsp>
                    <wps:cNvSpPr/>
                    <wps:cNvPr id="4" name="Shape 4"/>
                    <wps:spPr>
                      <a:xfrm>
                        <a:off x="1551240" y="3674844"/>
                        <a:ext cx="7589520" cy="210312"/>
                      </a:xfrm>
                      <a:prstGeom prst="rect">
                        <a:avLst/>
                      </a:prstGeom>
                      <a:solidFill>
                        <a:srgbClr val="578039"/>
                      </a:solidFill>
                      <a:ln cap="flat" cmpd="sng" w="12700">
                        <a:solidFill>
                          <a:srgbClr val="578039"/>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t xml:space="preserve">Unit 9, 28 Coombes Drive, Penrith NSW 2750 Australia | www.heirloombodycare.com.au | 02 4722 2123</w:t>
                          </w:r>
                        </w:p>
                      </w:txbxContent>
                    </wps:txbx>
                    <wps:bodyPr anchorCtr="0" anchor="ctr" bIns="0" lIns="91425" spcFirstLastPara="1" rIns="91425"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-714374</wp:posOffset>
              </wp:positionH>
              <wp:positionV relativeFrom="paragraph">
                <wp:posOffset>180975</wp:posOffset>
              </wp:positionV>
              <wp:extent cx="7600950" cy="219075"/>
              <wp:effectExtent b="0" l="0" r="0" t="0"/>
              <wp:wrapSquare wrapText="bothSides" distB="0" distT="0" distL="0" distR="0"/>
              <wp:docPr id="3"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7600950" cy="21907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SECTION %1:"/>
      <w:lvlJc w:val="left"/>
      <w:pPr>
        <w:ind w:left="432" w:hanging="432"/>
      </w:pPr>
      <w:rPr>
        <w:b w:val="0"/>
        <w:i w:val="0"/>
        <w:smallCaps w:val="0"/>
        <w:strike w:val="0"/>
        <w:u w:val="none"/>
        <w:vertAlign w:val="baseline"/>
      </w:rPr>
    </w:lvl>
    <w:lvl w:ilvl="1">
      <w:start w:val="1"/>
      <w:numFmt w:val="decimal"/>
      <w:lvlText w:val="%1.%2"/>
      <w:lvlJc w:val="left"/>
      <w:pPr>
        <w:ind w:left="576" w:hanging="576"/>
      </w:pPr>
      <w:rPr>
        <w:b w:val="1"/>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18"/>
        <w:szCs w:val="18"/>
        <w:lang w:val="en-AU"/>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after="0" w:lineRule="auto"/>
      <w:ind w:left="432" w:hanging="432"/>
    </w:pPr>
    <w:rPr>
      <w:b w:val="1"/>
      <w:smallCaps w:val="1"/>
      <w:sz w:val="22"/>
      <w:szCs w:val="22"/>
    </w:rPr>
  </w:style>
  <w:style w:type="paragraph" w:styleId="Heading2">
    <w:name w:val="heading 2"/>
    <w:basedOn w:val="Normal"/>
    <w:next w:val="Normal"/>
    <w:pPr>
      <w:keepNext w:val="1"/>
      <w:keepLines w:val="1"/>
      <w:pageBreakBefore w:val="0"/>
      <w:spacing w:after="60" w:before="240" w:lineRule="auto"/>
      <w:ind w:left="576" w:hanging="576"/>
    </w:pPr>
    <w:rPr>
      <w:rFonts w:ascii="Arial" w:cs="Arial" w:eastAsia="Arial" w:hAnsi="Arial"/>
      <w:b w:val="1"/>
      <w:sz w:val="20"/>
      <w:szCs w:val="20"/>
    </w:rPr>
  </w:style>
  <w:style w:type="paragraph" w:styleId="Heading3">
    <w:name w:val="heading 3"/>
    <w:basedOn w:val="Normal"/>
    <w:next w:val="Normal"/>
    <w:pPr>
      <w:pageBreakBefore w:val="0"/>
      <w:spacing w:after="40" w:before="120" w:lineRule="auto"/>
    </w:pPr>
    <w:rPr>
      <w:b w:val="1"/>
      <w:sz w:val="20"/>
      <w:szCs w:val="20"/>
    </w:rPr>
  </w:style>
  <w:style w:type="paragraph" w:styleId="Heading4">
    <w:name w:val="heading 4"/>
    <w:basedOn w:val="Normal"/>
    <w:next w:val="Normal"/>
    <w:pPr>
      <w:keepNext w:val="1"/>
      <w:keepLines w:val="1"/>
      <w:pageBreakBefore w:val="0"/>
      <w:spacing w:after="0" w:before="40" w:lineRule="auto"/>
      <w:ind w:left="864" w:hanging="864"/>
    </w:pPr>
    <w:rPr>
      <w:rFonts w:ascii="Arial" w:cs="Arial" w:eastAsia="Arial" w:hAnsi="Arial"/>
      <w:i w:val="1"/>
      <w:color w:val="2e75b5"/>
    </w:rPr>
  </w:style>
  <w:style w:type="paragraph" w:styleId="Heading5">
    <w:name w:val="heading 5"/>
    <w:basedOn w:val="Normal"/>
    <w:next w:val="Normal"/>
    <w:pPr>
      <w:keepNext w:val="1"/>
      <w:keepLines w:val="1"/>
      <w:pageBreakBefore w:val="0"/>
      <w:spacing w:after="0" w:before="40" w:lineRule="auto"/>
      <w:ind w:left="1008" w:hanging="1008"/>
    </w:pPr>
    <w:rPr>
      <w:rFonts w:ascii="Arial" w:cs="Arial" w:eastAsia="Arial" w:hAnsi="Arial"/>
      <w:color w:val="2e75b5"/>
    </w:rPr>
  </w:style>
  <w:style w:type="paragraph" w:styleId="Heading6">
    <w:name w:val="heading 6"/>
    <w:basedOn w:val="Normal"/>
    <w:next w:val="Normal"/>
    <w:pPr>
      <w:keepNext w:val="1"/>
      <w:keepLines w:val="1"/>
      <w:pageBreakBefore w:val="0"/>
      <w:spacing w:after="0" w:before="40" w:lineRule="auto"/>
      <w:ind w:left="1152" w:hanging="1152"/>
    </w:pPr>
    <w:rPr>
      <w:rFonts w:ascii="Arial" w:cs="Arial" w:eastAsia="Arial" w:hAnsi="Arial"/>
      <w:color w:val="1e4d78"/>
    </w:rPr>
  </w:style>
  <w:style w:type="paragraph" w:styleId="Title">
    <w:name w:val="Title"/>
    <w:basedOn w:val="Normal"/>
    <w:next w:val="Normal"/>
    <w:pPr>
      <w:pageBreakBefore w:val="0"/>
      <w:spacing w:after="0" w:before="120" w:lineRule="auto"/>
      <w:ind w:left="432" w:hanging="432"/>
    </w:pPr>
    <w:rPr>
      <w:b w:val="1"/>
      <w:smallCaps w:val="1"/>
      <w:sz w:val="32"/>
      <w:szCs w:val="32"/>
    </w:rPr>
  </w:style>
  <w:style w:type="paragraph" w:styleId="Subtitle">
    <w:name w:val="Subtitle"/>
    <w:basedOn w:val="Normal"/>
    <w:next w:val="Normal"/>
    <w:pPr>
      <w:pageBreakBefore w:val="0"/>
    </w:pPr>
    <w:rPr>
      <w:color w:val="5a5a5a"/>
      <w:sz w:val="22"/>
      <w:szCs w:val="22"/>
    </w:rPr>
  </w:style>
  <w:style w:type="table" w:styleId="Table1">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Rule="auto"/>
    </w:pPr>
    <w:tblPr>
      <w:tblStyleRowBandSize w:val="1"/>
      <w:tblStyleColBandSize w:val="1"/>
      <w:tblCellMar>
        <w:top w:w="0.0" w:type="dxa"/>
        <w:left w:w="29.0" w:type="dxa"/>
        <w:bottom w:w="0.0" w:type="dxa"/>
        <w:right w:w="29.0" w:type="dxa"/>
      </w:tblCellMar>
    </w:tblPr>
  </w:style>
  <w:style w:type="table" w:styleId="Table3">
    <w:basedOn w:val="TableNormal"/>
    <w:pPr>
      <w:spacing w:after="0" w:lineRule="auto"/>
    </w:pPr>
    <w:tblPr>
      <w:tblStyleRowBandSize w:val="1"/>
      <w:tblStyleColBandSize w:val="1"/>
      <w:tblCellMar>
        <w:top w:w="0.0" w:type="dxa"/>
        <w:left w:w="29.0" w:type="dxa"/>
        <w:bottom w:w="0.0" w:type="dxa"/>
        <w:right w:w="29.0" w:type="dxa"/>
      </w:tblCellMar>
    </w:tblPr>
  </w:style>
  <w:style w:type="table" w:styleId="Table4">
    <w:basedOn w:val="TableNormal"/>
    <w:pPr>
      <w:spacing w:after="0" w:lineRule="auto"/>
    </w:pPr>
    <w:tblPr>
      <w:tblStyleRowBandSize w:val="1"/>
      <w:tblStyleColBandSize w:val="1"/>
      <w:tblCellMar>
        <w:top w:w="0.0" w:type="dxa"/>
        <w:left w:w="29.0" w:type="dxa"/>
        <w:bottom w:w="0.0" w:type="dxa"/>
        <w:right w:w="29.0" w:type="dxa"/>
      </w:tblCellMar>
    </w:tblPr>
  </w:style>
  <w:style w:type="table" w:styleId="Table5">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6">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9">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10">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11">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12">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13">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14">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15">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16">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pPr>
      <w:spacing w:after="0" w:lineRule="auto"/>
    </w:pPr>
    <w:tblPr>
      <w:tblStyleRowBandSize w:val="1"/>
      <w:tblStyleColBandSize w:val="1"/>
      <w:tblCellMar>
        <w:top w:w="14.0" w:type="dxa"/>
        <w:left w:w="29.0" w:type="dxa"/>
        <w:bottom w:w="14.0" w:type="dxa"/>
        <w:right w:w="29.0" w:type="dxa"/>
      </w:tblCellMar>
    </w:tblPr>
  </w:style>
  <w:style w:type="table" w:styleId="Table19">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20">
    <w:basedOn w:val="TableNormal"/>
    <w:pPr>
      <w:spacing w:after="0" w:lineRule="auto"/>
    </w:pPr>
    <w:tblPr>
      <w:tblStyleRowBandSize w:val="1"/>
      <w:tblStyleColBandSize w:val="1"/>
      <w:tblCellMar>
        <w:top w:w="14.0" w:type="dxa"/>
        <w:left w:w="29.0" w:type="dxa"/>
        <w:bottom w:w="14.0" w:type="dxa"/>
        <w:right w:w="29.0" w:type="dxa"/>
      </w:tblCellMar>
    </w:tblPr>
  </w:style>
  <w:style w:type="table" w:styleId="Table21">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22">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23">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24">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25">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26">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27">
    <w:basedOn w:val="TableNormal"/>
    <w:pPr>
      <w:spacing w:after="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